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Lato" w:cs="Lato" w:eastAsia="Lato" w:hAnsi="Lato"/>
          <w:i w:val="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Tom Comey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(512) 809-9820 | 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tom.comey@gmail.com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 www.linkedin.com/in/tomcomey/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Senior Technical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A key contributor who delivers</w:t>
      </w:r>
      <w:r w:rsidDel="00000000" w:rsidR="00000000" w:rsidRPr="00000000">
        <w:rPr>
          <w:highlight w:val="white"/>
          <w:rtl w:val="0"/>
        </w:rPr>
        <w:t xml:space="preserve"> high-quality, focused content to a tech-savvy audience. </w:t>
      </w:r>
      <w:r w:rsidDel="00000000" w:rsidR="00000000" w:rsidRPr="00000000">
        <w:rPr>
          <w:highlight w:val="white"/>
          <w:rtl w:val="0"/>
        </w:rPr>
        <w:t xml:space="preserve">Extensive demonstrated experience in information development as a project lead, content developer, and local tools expert. </w:t>
      </w:r>
      <w:r w:rsidDel="00000000" w:rsidR="00000000" w:rsidRPr="00000000">
        <w:rPr>
          <w:highlight w:val="white"/>
          <w:rtl w:val="0"/>
        </w:rPr>
        <w:t xml:space="preserve">Loves learning about new technologies and collaborating </w:t>
      </w:r>
      <w:r w:rsidDel="00000000" w:rsidR="00000000" w:rsidRPr="00000000">
        <w:rPr>
          <w:highlight w:val="white"/>
          <w:rtl w:val="0"/>
        </w:rPr>
        <w:t xml:space="preserve">with subject-matter experts to </w:t>
      </w:r>
      <w:r w:rsidDel="00000000" w:rsidR="00000000" w:rsidRPr="00000000">
        <w:rPr>
          <w:highlight w:val="white"/>
          <w:rtl w:val="0"/>
        </w:rPr>
        <w:t xml:space="preserve">gather information,</w:t>
      </w:r>
      <w:r w:rsidDel="00000000" w:rsidR="00000000" w:rsidRPr="00000000">
        <w:rPr>
          <w:highlight w:val="white"/>
          <w:rtl w:val="0"/>
        </w:rPr>
        <w:t xml:space="preserve"> identify relevant data and audiences, and provide amazing content. Looking to join an organization that views excellent product documentation as a competitive advantage.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Audience Analysis</w:t>
        <w:tab/>
        <w:t xml:space="preserve">Single Source</w:t>
        <w:tab/>
        <w:tab/>
        <w:t xml:space="preserve">Layer 4+ Networking</w:t>
      </w:r>
    </w:p>
    <w:p w:rsidR="00000000" w:rsidDel="00000000" w:rsidP="00000000" w:rsidRDefault="00000000" w:rsidRPr="00000000" w14:paraId="00000005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Network Security</w:t>
        <w:tab/>
        <w:t xml:space="preserve">User Experience</w:t>
        <w:tab/>
        <w:tab/>
        <w:t xml:space="preserve">SSL/TLS</w:t>
      </w:r>
    </w:p>
    <w:p w:rsidR="00000000" w:rsidDel="00000000" w:rsidP="00000000" w:rsidRDefault="00000000" w:rsidRPr="00000000" w14:paraId="00000006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Virtualization</w:t>
        <w:tab/>
        <w:tab/>
        <w:t xml:space="preserve">Agile Methodologies</w:t>
        <w:tab/>
        <w:t xml:space="preserve">Application Performance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rFonts w:ascii="Lato" w:cs="Lato" w:eastAsia="Lato" w:hAnsi="Lato"/>
        </w:rPr>
      </w:pPr>
      <w:bookmarkStart w:colFirst="0" w:colLast="0" w:name="_hnvngi67owrj" w:id="2"/>
      <w:bookmarkEnd w:id="2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Fonts w:ascii="Lato" w:cs="Lato" w:eastAsia="Lato" w:hAnsi="Lato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right="-180"/>
        <w:contextualSpacing w:val="0"/>
        <w:rPr/>
      </w:pPr>
      <w:bookmarkStart w:colFirst="0" w:colLast="0" w:name="_btim3mu4qw4w" w:id="3"/>
      <w:bookmarkEnd w:id="3"/>
      <w:r w:rsidDel="00000000" w:rsidR="00000000" w:rsidRPr="00000000">
        <w:rPr>
          <w:rtl w:val="0"/>
        </w:rPr>
        <w:t xml:space="preserve">Dell Technologies, Austin TX </w:t>
        <w:tab/>
        <w:tab/>
        <w:tab/>
        <w:tab/>
        <w:tab/>
        <w:tab/>
        <w:tab/>
        <w:t xml:space="preserve">2018 – 2018</w:t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h1rf024pujk4" w:id="4"/>
      <w:bookmarkEnd w:id="4"/>
      <w:r w:rsidDel="00000000" w:rsidR="00000000" w:rsidRPr="00000000">
        <w:rPr>
          <w:rtl w:val="0"/>
        </w:rPr>
        <w:t xml:space="preserve">Content Strategist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-30" w:firstLine="0"/>
        <w:contextualSpacing w:val="0"/>
        <w:rPr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Created and executed copy and content strategy for Dell.com/Support that upheld Dell brand standards and maintained site-wide consistency. Worked closely with Visual Designers to create user experiences that were intuitive and easy for customers to use.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right="90"/>
        <w:contextualSpacing w:val="0"/>
        <w:rPr/>
      </w:pPr>
      <w:bookmarkStart w:colFirst="0" w:colLast="0" w:name="_48tgp1vrf84c" w:id="5"/>
      <w:bookmarkEnd w:id="5"/>
      <w:r w:rsidDel="00000000" w:rsidR="00000000" w:rsidRPr="00000000">
        <w:rPr>
          <w:rtl w:val="0"/>
        </w:rPr>
        <w:t xml:space="preserve">HPE TippingPoint (acquired by Trend Micro), Austin TX </w:t>
        <w:tab/>
        <w:tab/>
        <w:tab/>
        <w:t xml:space="preserve">2015 – 2018</w:t>
      </w:r>
    </w:p>
    <w:p w:rsidR="00000000" w:rsidDel="00000000" w:rsidP="00000000" w:rsidRDefault="00000000" w:rsidRPr="00000000" w14:paraId="0000000C">
      <w:pPr>
        <w:pStyle w:val="Heading3"/>
        <w:contextualSpacing w:val="0"/>
        <w:rPr/>
      </w:pPr>
      <w:bookmarkStart w:colFirst="0" w:colLast="0" w:name="_mofu6vopi18q" w:id="6"/>
      <w:bookmarkEnd w:id="6"/>
      <w:r w:rsidDel="00000000" w:rsidR="00000000" w:rsidRPr="00000000">
        <w:rPr>
          <w:rtl w:val="0"/>
        </w:rPr>
        <w:t xml:space="preserve">Senior Technical Writer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Led team members from initial planning through development, review, and product release. </w:t>
      </w:r>
      <w:r w:rsidDel="00000000" w:rsidR="00000000" w:rsidRPr="00000000">
        <w:rPr>
          <w:rtl w:val="0"/>
        </w:rPr>
        <w:t xml:space="preserve">Documented business-critical features that contributed to the wider adoption of the Threat Protection System (TPS) security device.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Authored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i w:val="1"/>
          <w:highlight w:val="white"/>
          <w:rtl w:val="0"/>
        </w:rPr>
        <w:t xml:space="preserve"> TPS SSL Inspection Deployment Guide</w:t>
      </w:r>
      <w:r w:rsidDel="00000000" w:rsidR="00000000" w:rsidRPr="00000000">
        <w:rPr>
          <w:highlight w:val="white"/>
          <w:rtl w:val="0"/>
        </w:rPr>
        <w:t xml:space="preserve">. Reduced complexity by simplifying the deployment process; described how to set up SSL inbound inspection on a TPS device.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Wrote the</w:t>
      </w:r>
      <w:r w:rsidDel="00000000" w:rsidR="00000000" w:rsidRPr="00000000">
        <w:rPr>
          <w:i w:val="1"/>
          <w:highlight w:val="white"/>
          <w:rtl w:val="0"/>
        </w:rPr>
        <w:t xml:space="preserve"> IPS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Stacking Deployment Guide</w:t>
      </w:r>
      <w:r w:rsidDel="00000000" w:rsidR="00000000" w:rsidRPr="00000000">
        <w:rPr>
          <w:highlight w:val="white"/>
          <w:rtl w:val="0"/>
        </w:rPr>
        <w:t xml:space="preserve">.  Improved user experience by streamlining the configuration; described how to set up a stack of Intrusion Prevention System (IPS) devices.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Reused existing IPS stacking content to write the </w:t>
      </w:r>
      <w:r w:rsidDel="00000000" w:rsidR="00000000" w:rsidRPr="00000000">
        <w:rPr>
          <w:i w:val="1"/>
          <w:highlight w:val="white"/>
          <w:rtl w:val="0"/>
        </w:rPr>
        <w:t xml:space="preserve">TPS Stacking Deployment Guide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right="0"/>
        <w:contextualSpacing w:val="0"/>
        <w:rPr/>
      </w:pPr>
      <w:bookmarkStart w:colFirst="0" w:colLast="0" w:name="_q5lpbm8q5yf1" w:id="7"/>
      <w:bookmarkEnd w:id="7"/>
      <w:r w:rsidDel="00000000" w:rsidR="00000000" w:rsidRPr="00000000">
        <w:rPr>
          <w:rtl w:val="0"/>
        </w:rPr>
        <w:t xml:space="preserve">CSC</w:t>
      </w:r>
      <w:r w:rsidDel="00000000" w:rsidR="00000000" w:rsidRPr="00000000">
        <w:rPr>
          <w:rtl w:val="0"/>
        </w:rPr>
        <w:t xml:space="preserve">, Austin TX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2014 –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contextualSpacing w:val="0"/>
        <w:rPr/>
      </w:pPr>
      <w:bookmarkStart w:colFirst="0" w:colLast="0" w:name="_klvjjwvj40i3" w:id="8"/>
      <w:bookmarkEnd w:id="8"/>
      <w:r w:rsidDel="00000000" w:rsidR="00000000" w:rsidRPr="00000000">
        <w:rPr>
          <w:rtl w:val="0"/>
        </w:rPr>
        <w:t xml:space="preserve">Advisory Technical Writer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Wrote ServiceMesh Cloud Platform configuration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uj9aa3fzwj2h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i w:val="1"/>
        </w:rPr>
      </w:pPr>
      <w:bookmarkStart w:colFirst="0" w:colLast="0" w:name="_ncghogh651ch" w:id="10"/>
      <w:bookmarkEnd w:id="10"/>
      <w:r w:rsidDel="00000000" w:rsidR="00000000" w:rsidRPr="00000000">
        <w:rPr>
          <w:rtl w:val="0"/>
        </w:rPr>
        <w:t xml:space="preserve">NetQoS (acquired by CA Technologies), Austin TX</w:t>
        <w:tab/>
        <w:tab/>
        <w:tab/>
        <w:tab/>
      </w:r>
      <w:r w:rsidDel="00000000" w:rsidR="00000000" w:rsidRPr="00000000">
        <w:rPr>
          <w:rtl w:val="0"/>
        </w:rPr>
        <w:t xml:space="preserve">2009 – 2014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mwrupb75gpr" w:id="11"/>
      <w:bookmarkEnd w:id="11"/>
      <w:r w:rsidDel="00000000" w:rsidR="00000000" w:rsidRPr="00000000">
        <w:rPr>
          <w:rtl w:val="0"/>
        </w:rPr>
        <w:t xml:space="preserve">Principal Technical 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Responsible for all aspects of SuperAgent product documentation. Volunteered to attend product training on Week 1 and passed product competency exam with an 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Refactored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i w:val="1"/>
          <w:rtl w:val="0"/>
        </w:rPr>
        <w:t xml:space="preserve"> SuperAgent Administrator Guide</w:t>
      </w:r>
      <w:r w:rsidDel="00000000" w:rsidR="00000000" w:rsidRPr="00000000">
        <w:rPr>
          <w:rtl w:val="0"/>
        </w:rPr>
        <w:t xml:space="preserve">. Improved usability and incorporated new best practice information from Product Support. Developed new information about how to monitor application response time from a virtual switch.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Improved usability of the SuperAgent web client by developing an FAQ-focused help system.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Contributed to UI design and reduced the need for online help.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Tested the product during a challenging development cycle and reported 60+ defects. </w:t>
      </w:r>
    </w:p>
    <w:p w:rsidR="00000000" w:rsidDel="00000000" w:rsidP="00000000" w:rsidRDefault="00000000" w:rsidRPr="00000000" w14:paraId="0000001C">
      <w:pPr>
        <w:pStyle w:val="Heading3"/>
        <w:spacing w:before="200" w:lineRule="auto"/>
        <w:contextualSpacing w:val="0"/>
        <w:rPr/>
      </w:pPr>
      <w:bookmarkStart w:colFirst="0" w:colLast="0" w:name="_lzqokkqo9avl" w:id="12"/>
      <w:bookmarkEnd w:id="12"/>
      <w:r w:rsidDel="00000000" w:rsidR="00000000" w:rsidRPr="00000000">
        <w:rPr>
          <w:rtl w:val="0"/>
        </w:rPr>
        <w:t xml:space="preserve">NetIQ (acquired by Attachmate), San Jose CA &amp; Austin TX</w:t>
        <w:tab/>
        <w:tab/>
        <w:tab/>
      </w:r>
      <w:r w:rsidDel="00000000" w:rsidR="00000000" w:rsidRPr="00000000">
        <w:rPr>
          <w:rtl w:val="0"/>
        </w:rPr>
        <w:t xml:space="preserve">1999 – 2008</w:t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2evfwu7fcedk" w:id="13"/>
      <w:bookmarkEnd w:id="13"/>
      <w:r w:rsidDel="00000000" w:rsidR="00000000" w:rsidRPr="00000000">
        <w:rPr>
          <w:rtl w:val="0"/>
        </w:rPr>
        <w:t xml:space="preserve">Principal Technical Writer</w:t>
      </w:r>
    </w:p>
    <w:p w:rsidR="00000000" w:rsidDel="00000000" w:rsidP="00000000" w:rsidRDefault="00000000" w:rsidRPr="00000000" w14:paraId="0000001E">
      <w:pPr>
        <w:ind w:right="-3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Joined early, stayed late, and actively contributed to the NetIQ AppManager line of business. Responsible for all aspects of AppManager product documentation. Contributed to UI design and collaborated with cross-functional teams to maximize user experience and to ensure customer success.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Coordinated with remote teams in Raleigh, North Carolina, and Bangalore, India to deliver a large product documentation set with over 50 help files and 3,500 pages of PDF content.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Wrote the </w:t>
      </w:r>
      <w:r w:rsidDel="00000000" w:rsidR="00000000" w:rsidRPr="00000000">
        <w:rPr>
          <w:i w:val="1"/>
          <w:rtl w:val="0"/>
        </w:rPr>
        <w:t xml:space="preserve">AppManager Control Center User Guide</w:t>
      </w:r>
      <w:r w:rsidDel="00000000" w:rsidR="00000000" w:rsidRPr="00000000">
        <w:rPr>
          <w:rtl w:val="0"/>
        </w:rPr>
        <w:t xml:space="preserve">. Simplified application performance management in the data center by developing information about policy-based management.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Developed a single-source help system for the Control Center client application so that a customer can easily and quickly access the appropriate user assistance.</w:t>
      </w:r>
    </w:p>
    <w:p w:rsidR="00000000" w:rsidDel="00000000" w:rsidP="00000000" w:rsidRDefault="00000000" w:rsidRPr="00000000" w14:paraId="00000022">
      <w:pPr>
        <w:pStyle w:val="Heading3"/>
        <w:spacing w:before="200" w:lineRule="auto"/>
        <w:contextualSpacing w:val="0"/>
        <w:rPr>
          <w:i w:val="1"/>
        </w:rPr>
      </w:pPr>
      <w:bookmarkStart w:colFirst="0" w:colLast="0" w:name="_nnz7zh5o7n0l" w:id="14"/>
      <w:bookmarkEnd w:id="14"/>
      <w:r w:rsidDel="00000000" w:rsidR="00000000" w:rsidRPr="00000000">
        <w:rPr>
          <w:rtl w:val="0"/>
        </w:rPr>
        <w:t xml:space="preserve">Constellar Corporation, Redwood Shores CA</w:t>
        <w:tab/>
        <w:tab/>
        <w:tab/>
        <w:tab/>
      </w:r>
      <w:r w:rsidDel="00000000" w:rsidR="00000000" w:rsidRPr="00000000">
        <w:rPr>
          <w:rtl w:val="0"/>
        </w:rPr>
        <w:t xml:space="preserve">1998 –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before="0" w:lineRule="auto"/>
        <w:contextualSpacing w:val="0"/>
        <w:rPr/>
      </w:pPr>
      <w:bookmarkStart w:colFirst="0" w:colLast="0" w:name="_glgmys14iqmm" w:id="15"/>
      <w:bookmarkEnd w:id="15"/>
      <w:r w:rsidDel="00000000" w:rsidR="00000000" w:rsidRPr="00000000">
        <w:rPr>
          <w:rtl w:val="0"/>
        </w:rPr>
        <w:t xml:space="preserve">Senior Technical Writer</w:t>
      </w:r>
    </w:p>
    <w:p w:rsidR="00000000" w:rsidDel="00000000" w:rsidP="00000000" w:rsidRDefault="00000000" w:rsidRPr="00000000" w14:paraId="00000024">
      <w:pPr>
        <w:ind w:right="-30"/>
        <w:contextualSpacing w:val="0"/>
        <w:rPr/>
      </w:pPr>
      <w:r w:rsidDel="00000000" w:rsidR="00000000" w:rsidRPr="00000000">
        <w:rPr>
          <w:rtl w:val="0"/>
        </w:rPr>
        <w:t xml:space="preserve">Analyzed existing content and collaborated with Product Management to deliver customer-focused product documentation.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Reduced the level of expertise required to move disparate data sources into a centralized business application; described how to transform and migrate legacy data into an Oracle application.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Developed a single-source help system to improve the overall usability of the UI implementation.</w:t>
      </w:r>
    </w:p>
    <w:p w:rsidR="00000000" w:rsidDel="00000000" w:rsidP="00000000" w:rsidRDefault="00000000" w:rsidRPr="00000000" w14:paraId="00000027">
      <w:pPr>
        <w:pStyle w:val="Heading3"/>
        <w:spacing w:before="200" w:lineRule="auto"/>
        <w:contextualSpacing w:val="0"/>
        <w:rPr>
          <w:i w:val="1"/>
          <w:sz w:val="20"/>
          <w:szCs w:val="20"/>
        </w:rPr>
      </w:pPr>
      <w:bookmarkStart w:colFirst="0" w:colLast="0" w:name="_b871m02rokua" w:id="16"/>
      <w:bookmarkEnd w:id="16"/>
      <w:r w:rsidDel="00000000" w:rsidR="00000000" w:rsidRPr="00000000">
        <w:rPr>
          <w:rtl w:val="0"/>
        </w:rPr>
        <w:t xml:space="preserve">Other 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IBM Corporation, Almaden CA — </w:t>
      </w:r>
      <w:r w:rsidDel="00000000" w:rsidR="00000000" w:rsidRPr="00000000">
        <w:rPr>
          <w:i w:val="1"/>
          <w:sz w:val="22"/>
          <w:szCs w:val="22"/>
          <w:rtl w:val="0"/>
        </w:rPr>
        <w:t xml:space="preserve">Technical Writer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right="-3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Quintus Corporation, Fremont CA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sz w:val="22"/>
          <w:szCs w:val="22"/>
          <w:rtl w:val="0"/>
        </w:rPr>
        <w:t xml:space="preserve">Senior Technical Writer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/>
      </w:pPr>
      <w:bookmarkStart w:colFirst="0" w:colLast="0" w:name="_6oztx7omgpqo" w:id="17"/>
      <w:bookmarkEnd w:id="17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xkn11x9qor18" w:id="18"/>
      <w:bookmarkEnd w:id="18"/>
      <w:r w:rsidDel="00000000" w:rsidR="00000000" w:rsidRPr="00000000">
        <w:rPr>
          <w:rtl w:val="0"/>
        </w:rPr>
        <w:t xml:space="preserve">University of California</w:t>
      </w:r>
      <w:r w:rsidDel="00000000" w:rsidR="00000000" w:rsidRPr="00000000">
        <w:rPr>
          <w:rtl w:val="0"/>
        </w:rPr>
        <w:t xml:space="preserve">, San Diego CA </w:t>
      </w:r>
      <w:r w:rsidDel="00000000" w:rsidR="00000000" w:rsidRPr="00000000">
        <w:rPr>
          <w:b w:val="0"/>
          <w:sz w:val="20"/>
          <w:szCs w:val="2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Bachelor of Arts, English and American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76" w:lineRule="auto"/>
        <w:contextualSpacing w:val="0"/>
        <w:rPr/>
      </w:pPr>
      <w:bookmarkStart w:colFirst="0" w:colLast="0" w:name="_txda8vxduhlz" w:id="19"/>
      <w:bookmarkEnd w:id="19"/>
      <w:r w:rsidDel="00000000" w:rsidR="00000000" w:rsidRPr="00000000">
        <w:rPr>
          <w:rtl w:val="0"/>
        </w:rPr>
        <w:t xml:space="preserve">Technical </w:t>
      </w:r>
      <w:r w:rsidDel="00000000" w:rsidR="00000000" w:rsidRPr="00000000">
        <w:rPr>
          <w:rtl w:val="0"/>
        </w:rPr>
        <w:t xml:space="preserve">Skills </w:t>
      </w:r>
    </w:p>
    <w:p w:rsidR="00000000" w:rsidDel="00000000" w:rsidP="00000000" w:rsidRDefault="00000000" w:rsidRPr="00000000" w14:paraId="0000002D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DITA | Adobe FrameMaker | XMetal | SDL | SVN | Perforce | GitHub | Camtasia | Snagit | CMS | cURL | Lingo Postman | Adobe Illustrator | Adobe Photoshop | REST API | MadCap Flare | UXPin | Figma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/>
      <w:pgMar w:bottom="630" w:top="1080" w:left="1440" w:right="13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ind w:left="0" w:firstLine="0"/>
      <w:contextualSpacing w:val="0"/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Tom Comey</w:t>
      <w:tab/>
      <w:tab/>
      <w:tab/>
      <w:tab/>
      <w:tab/>
      <w:tab/>
      <w:tab/>
      <w:tab/>
      <w:tab/>
      <w:t xml:space="preserve"> </w:t>
    </w:r>
    <w:r w:rsidDel="00000000" w:rsidR="00000000" w:rsidRPr="00000000">
      <w:rPr>
        <w:b w:val="1"/>
        <w:sz w:val="22"/>
        <w:szCs w:val="22"/>
        <w:rtl w:val="0"/>
      </w:rPr>
      <w:t xml:space="preserve">Page </w:t>
    </w:r>
    <w:r w:rsidDel="00000000" w:rsidR="00000000" w:rsidRPr="00000000">
      <w:rPr>
        <w:b w:val="1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om.comey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