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F4EAB" w14:textId="7FDFF270" w:rsidR="009C06CF" w:rsidRPr="00350C8C" w:rsidRDefault="003119E0" w:rsidP="003119E0">
      <w:pPr>
        <w:jc w:val="center"/>
        <w:rPr>
          <w:rFonts w:cs="Times New Roman"/>
          <w:b/>
          <w:bCs/>
          <w:sz w:val="28"/>
          <w:szCs w:val="28"/>
        </w:rPr>
      </w:pPr>
      <w:r w:rsidRPr="00350C8C">
        <w:rPr>
          <w:rFonts w:cs="Times New Roman"/>
          <w:b/>
          <w:bCs/>
          <w:sz w:val="28"/>
          <w:szCs w:val="28"/>
        </w:rPr>
        <w:t>作业</w:t>
      </w:r>
      <w:r w:rsidRPr="00350C8C">
        <w:rPr>
          <w:rFonts w:cs="Times New Roman"/>
          <w:b/>
          <w:bCs/>
          <w:sz w:val="28"/>
          <w:szCs w:val="28"/>
        </w:rPr>
        <w:t>1-</w:t>
      </w:r>
      <w:r w:rsidRPr="00350C8C">
        <w:rPr>
          <w:rFonts w:cs="Times New Roman"/>
          <w:b/>
          <w:bCs/>
          <w:sz w:val="28"/>
          <w:szCs w:val="28"/>
        </w:rPr>
        <w:t>闪烁的五角星</w:t>
      </w:r>
    </w:p>
    <w:p w14:paraId="0345A96F" w14:textId="1CD6B058" w:rsidR="003119E0" w:rsidRPr="00350C8C" w:rsidRDefault="003119E0" w:rsidP="003119E0">
      <w:pPr>
        <w:jc w:val="center"/>
        <w:rPr>
          <w:rFonts w:cs="Times New Roman" w:hint="eastAsia"/>
          <w:sz w:val="24"/>
          <w:szCs w:val="24"/>
        </w:rPr>
      </w:pPr>
    </w:p>
    <w:p w14:paraId="24178ABB" w14:textId="4F1D9AE0" w:rsidR="003119E0" w:rsidRPr="00350C8C" w:rsidRDefault="003119E0" w:rsidP="003119E0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OpenGL</w:t>
      </w:r>
      <w:r w:rsidRPr="00350C8C">
        <w:rPr>
          <w:rFonts w:cs="Times New Roman"/>
          <w:b/>
          <w:bCs/>
          <w:sz w:val="24"/>
          <w:szCs w:val="24"/>
        </w:rPr>
        <w:t>环境</w:t>
      </w:r>
    </w:p>
    <w:p w14:paraId="02ABADAF" w14:textId="405BF34C" w:rsidR="009C0E7B" w:rsidRPr="00350C8C" w:rsidRDefault="003119E0" w:rsidP="00DD1AC6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本次作业采用</w:t>
      </w:r>
      <w:proofErr w:type="spellStart"/>
      <w:r w:rsidR="00774801" w:rsidRPr="00350C8C">
        <w:rPr>
          <w:rFonts w:cs="Times New Roman"/>
        </w:rPr>
        <w:t>F</w:t>
      </w:r>
      <w:r w:rsidR="00253672" w:rsidRPr="00350C8C">
        <w:rPr>
          <w:rFonts w:cs="Times New Roman"/>
        </w:rPr>
        <w:t>reeglut+</w:t>
      </w:r>
      <w:r w:rsidR="00774801" w:rsidRPr="00350C8C">
        <w:rPr>
          <w:rFonts w:cs="Times New Roman"/>
        </w:rPr>
        <w:t>G</w:t>
      </w:r>
      <w:r w:rsidR="00253672" w:rsidRPr="00350C8C">
        <w:rPr>
          <w:rFonts w:cs="Times New Roman"/>
        </w:rPr>
        <w:t>lew</w:t>
      </w:r>
      <w:proofErr w:type="spellEnd"/>
      <w:r w:rsidR="00CF2AF0" w:rsidRPr="00350C8C">
        <w:rPr>
          <w:rFonts w:cs="Times New Roman"/>
        </w:rPr>
        <w:t>可编程管线</w:t>
      </w:r>
      <w:r w:rsidR="00253672" w:rsidRPr="00350C8C">
        <w:rPr>
          <w:rFonts w:cs="Times New Roman"/>
        </w:rPr>
        <w:t>，使用</w:t>
      </w:r>
      <w:proofErr w:type="spellStart"/>
      <w:r w:rsidR="00B22211" w:rsidRPr="00350C8C">
        <w:rPr>
          <w:rFonts w:cs="Times New Roman"/>
        </w:rPr>
        <w:t>CLion+</w:t>
      </w:r>
      <w:r w:rsidR="00253672" w:rsidRPr="00350C8C">
        <w:rPr>
          <w:rFonts w:cs="Times New Roman"/>
        </w:rPr>
        <w:t>CMake</w:t>
      </w:r>
      <w:proofErr w:type="spellEnd"/>
      <w:r w:rsidR="00774801" w:rsidRPr="00350C8C">
        <w:rPr>
          <w:rFonts w:cs="Times New Roman"/>
        </w:rPr>
        <w:t>(MinGW)</w:t>
      </w:r>
      <w:r w:rsidR="00B22211" w:rsidRPr="00350C8C">
        <w:rPr>
          <w:rFonts w:cs="Times New Roman"/>
        </w:rPr>
        <w:t>进行编译</w:t>
      </w:r>
      <w:r w:rsidR="00774801" w:rsidRPr="00350C8C">
        <w:rPr>
          <w:rFonts w:cs="Times New Roman"/>
        </w:rPr>
        <w:t>。</w:t>
      </w:r>
    </w:p>
    <w:p w14:paraId="584398DB" w14:textId="7ED11B91" w:rsidR="003119E0" w:rsidRPr="00350C8C" w:rsidRDefault="003119E0" w:rsidP="003119E0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窗口初始颜色</w:t>
      </w:r>
    </w:p>
    <w:p w14:paraId="280D479C" w14:textId="22918BF2" w:rsidR="009C0E7B" w:rsidRPr="00350C8C" w:rsidRDefault="00774801" w:rsidP="00DD1AC6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白色五角星窗口的初始颜色为天蓝色，立体五角星窗口的初始颜色为黑色。</w:t>
      </w:r>
    </w:p>
    <w:p w14:paraId="271979CF" w14:textId="77777777" w:rsidR="009C0E7B" w:rsidRPr="00350C8C" w:rsidRDefault="003119E0" w:rsidP="009C0E7B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白色五角星</w:t>
      </w:r>
    </w:p>
    <w:p w14:paraId="5DBCB5F3" w14:textId="02202C61" w:rsidR="009C0E7B" w:rsidRPr="00350C8C" w:rsidRDefault="0031582A" w:rsidP="00186B93">
      <w:pPr>
        <w:pStyle w:val="a3"/>
        <w:numPr>
          <w:ilvl w:val="1"/>
          <w:numId w:val="2"/>
        </w:numPr>
        <w:ind w:left="1077" w:firstLineChars="0"/>
        <w:rPr>
          <w:rFonts w:cs="Times New Roman"/>
        </w:rPr>
      </w:pPr>
      <w:r w:rsidRPr="00350C8C">
        <w:rPr>
          <w:rFonts w:cs="Times New Roman"/>
        </w:rPr>
        <w:t>绘制</w:t>
      </w:r>
      <w:r w:rsidR="009C0E7B" w:rsidRPr="00350C8C">
        <w:rPr>
          <w:rFonts w:cs="Times New Roman"/>
        </w:rPr>
        <w:t>思路</w:t>
      </w:r>
    </w:p>
    <w:p w14:paraId="4707CDA8" w14:textId="501963F5" w:rsidR="0031582A" w:rsidRPr="00350C8C" w:rsidRDefault="009C0E7B" w:rsidP="00186B93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五角星边框</w:t>
      </w:r>
      <w:r w:rsidR="0031582A" w:rsidRPr="00350C8C">
        <w:rPr>
          <w:rFonts w:cs="Times New Roman"/>
        </w:rPr>
        <w:t>为</w:t>
      </w:r>
      <w:r w:rsidRPr="00350C8C">
        <w:rPr>
          <w:rFonts w:cs="Times New Roman"/>
        </w:rPr>
        <w:t>闭合线框</w:t>
      </w:r>
      <w:r w:rsidR="0031582A" w:rsidRPr="00350C8C">
        <w:rPr>
          <w:rFonts w:cs="Times New Roman"/>
        </w:rPr>
        <w:t>，直接使用</w:t>
      </w:r>
      <w:r w:rsidR="0031582A" w:rsidRPr="00350C8C">
        <w:rPr>
          <w:rFonts w:cs="Times New Roman"/>
        </w:rPr>
        <w:t>GL_LINE_LOOP</w:t>
      </w:r>
      <w:r w:rsidR="0031582A" w:rsidRPr="00350C8C">
        <w:rPr>
          <w:rFonts w:cs="Times New Roman"/>
        </w:rPr>
        <w:t>模式绘制即可，而</w:t>
      </w:r>
      <w:r w:rsidRPr="00350C8C">
        <w:rPr>
          <w:rFonts w:cs="Times New Roman"/>
        </w:rPr>
        <w:t>内部</w:t>
      </w:r>
      <w:r w:rsidR="0031582A" w:rsidRPr="00350C8C">
        <w:rPr>
          <w:rFonts w:cs="Times New Roman"/>
        </w:rPr>
        <w:t>并非凸多边形，无法直接使用</w:t>
      </w:r>
      <w:r w:rsidR="0031582A" w:rsidRPr="00350C8C">
        <w:rPr>
          <w:rFonts w:cs="Times New Roman"/>
        </w:rPr>
        <w:t>GL_POLYGON</w:t>
      </w:r>
      <w:r w:rsidR="0031582A" w:rsidRPr="00350C8C">
        <w:rPr>
          <w:rFonts w:cs="Times New Roman"/>
        </w:rPr>
        <w:t>绘制，因此将内部</w:t>
      </w:r>
      <w:r w:rsidRPr="00350C8C">
        <w:rPr>
          <w:rFonts w:cs="Times New Roman"/>
        </w:rPr>
        <w:t>划分为</w:t>
      </w:r>
      <w:r w:rsidRPr="00350C8C">
        <w:rPr>
          <w:rFonts w:cs="Times New Roman"/>
        </w:rPr>
        <w:t>10</w:t>
      </w:r>
      <w:r w:rsidRPr="00350C8C">
        <w:rPr>
          <w:rFonts w:cs="Times New Roman"/>
        </w:rPr>
        <w:t>个小三角形</w:t>
      </w:r>
      <w:r w:rsidR="0038533F" w:rsidRPr="00350C8C">
        <w:rPr>
          <w:rFonts w:cs="Times New Roman"/>
        </w:rPr>
        <w:t>进行绘制</w:t>
      </w:r>
      <w:r w:rsidR="0031582A" w:rsidRPr="00350C8C">
        <w:rPr>
          <w:rFonts w:cs="Times New Roman"/>
        </w:rPr>
        <w:t>。</w:t>
      </w:r>
      <w:r w:rsidR="0038533F" w:rsidRPr="00350C8C">
        <w:rPr>
          <w:rFonts w:cs="Times New Roman"/>
        </w:rPr>
        <w:t>渲染白色五角星的着色器为</w:t>
      </w:r>
      <w:proofErr w:type="spellStart"/>
      <w:r w:rsidR="0038533F" w:rsidRPr="00350C8C">
        <w:rPr>
          <w:rFonts w:cs="Times New Roman"/>
        </w:rPr>
        <w:t>simple.vert</w:t>
      </w:r>
      <w:proofErr w:type="spellEnd"/>
      <w:r w:rsidR="0038533F" w:rsidRPr="00350C8C">
        <w:rPr>
          <w:rFonts w:cs="Times New Roman"/>
        </w:rPr>
        <w:t>与</w:t>
      </w:r>
      <w:proofErr w:type="spellStart"/>
      <w:r w:rsidR="0038533F" w:rsidRPr="00350C8C">
        <w:rPr>
          <w:rFonts w:cs="Times New Roman"/>
        </w:rPr>
        <w:t>simple.frag</w:t>
      </w:r>
      <w:proofErr w:type="spellEnd"/>
      <w:r w:rsidR="0038533F" w:rsidRPr="00350C8C">
        <w:rPr>
          <w:rFonts w:cs="Times New Roman"/>
        </w:rPr>
        <w:t>.</w:t>
      </w:r>
    </w:p>
    <w:p w14:paraId="55DE478A" w14:textId="1EB46847" w:rsidR="00F637FD" w:rsidRPr="00350C8C" w:rsidRDefault="00F637FD" w:rsidP="00186B93">
      <w:pPr>
        <w:pStyle w:val="a3"/>
        <w:numPr>
          <w:ilvl w:val="1"/>
          <w:numId w:val="2"/>
        </w:numPr>
        <w:ind w:left="1077" w:firstLineChars="0"/>
        <w:rPr>
          <w:rFonts w:cs="Times New Roman"/>
        </w:rPr>
      </w:pPr>
      <w:r w:rsidRPr="00350C8C">
        <w:rPr>
          <w:rFonts w:cs="Times New Roman"/>
        </w:rPr>
        <w:t>顶点坐标与索引</w:t>
      </w:r>
    </w:p>
    <w:p w14:paraId="2EB35DA0" w14:textId="197BF583" w:rsidR="00186B93" w:rsidRPr="00350C8C" w:rsidRDefault="00CF2AF0" w:rsidP="00186B93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利用数学方法计算每个顶点的坐标，为方便之后立体五角星的渲染，中心点的</w:t>
      </w:r>
      <w:r w:rsidRPr="00350C8C">
        <w:rPr>
          <w:rFonts w:cs="Times New Roman"/>
        </w:rPr>
        <w:t>z</w:t>
      </w:r>
      <w:r w:rsidRPr="00350C8C">
        <w:rPr>
          <w:rFonts w:cs="Times New Roman"/>
        </w:rPr>
        <w:t>坐标稍大于边框顶点的</w:t>
      </w:r>
      <w:r w:rsidRPr="00350C8C">
        <w:rPr>
          <w:rFonts w:cs="Times New Roman"/>
        </w:rPr>
        <w:t>z</w:t>
      </w:r>
      <w:r w:rsidRPr="00350C8C">
        <w:rPr>
          <w:rFonts w:cs="Times New Roman"/>
        </w:rPr>
        <w:t>坐标。内部三角形为白色，外边框为黑色实线</w:t>
      </w:r>
      <w:r w:rsidR="00F637FD" w:rsidRPr="00350C8C">
        <w:rPr>
          <w:rFonts w:cs="Times New Roman"/>
        </w:rPr>
        <w:t>，绘制外边框时使用相同的顶点缓存，</w:t>
      </w:r>
      <w:r w:rsidR="00186B93" w:rsidRPr="00350C8C">
        <w:rPr>
          <w:rFonts w:cs="Times New Roman"/>
        </w:rPr>
        <w:t>事先</w:t>
      </w:r>
      <w:r w:rsidR="00F637FD" w:rsidRPr="00350C8C">
        <w:rPr>
          <w:rFonts w:cs="Times New Roman"/>
        </w:rPr>
        <w:t>保存一份索引数据。</w:t>
      </w:r>
      <w:r w:rsidR="00186B93" w:rsidRPr="00350C8C">
        <w:rPr>
          <w:rFonts w:cs="Times New Roman"/>
        </w:rPr>
        <w:t>考虑到之后计算顶点法向量时各个三角形需要分开处理，因此将各个三角形的顶点数据分别保存，各个顶点的缓存索引如图</w:t>
      </w:r>
      <w:r w:rsidR="00186B93" w:rsidRPr="00350C8C">
        <w:rPr>
          <w:rFonts w:cs="Times New Roman"/>
        </w:rPr>
        <w:t>1</w:t>
      </w:r>
      <w:r w:rsidR="00186B93" w:rsidRPr="00350C8C">
        <w:rPr>
          <w:rFonts w:cs="Times New Roman"/>
        </w:rPr>
        <w:t>所示。</w:t>
      </w:r>
    </w:p>
    <w:p w14:paraId="321B964C" w14:textId="77777777" w:rsidR="00186B93" w:rsidRPr="00350C8C" w:rsidRDefault="00186B93" w:rsidP="00186B93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2933558A" wp14:editId="71EDFF72">
            <wp:extent cx="2858400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FE40" w14:textId="6761ACE9" w:rsidR="00CF2AF0" w:rsidRPr="00350C8C" w:rsidRDefault="00186B93" w:rsidP="00186B93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1 </w:t>
      </w:r>
      <w:r w:rsidRPr="00350C8C">
        <w:rPr>
          <w:rFonts w:cs="Times New Roman"/>
        </w:rPr>
        <w:t>内部三角形顶点索引</w:t>
      </w:r>
    </w:p>
    <w:p w14:paraId="38417982" w14:textId="491E7885" w:rsidR="00F637FD" w:rsidRPr="00350C8C" w:rsidRDefault="00F637FD" w:rsidP="00186B93">
      <w:pPr>
        <w:pStyle w:val="a3"/>
        <w:numPr>
          <w:ilvl w:val="1"/>
          <w:numId w:val="2"/>
        </w:numPr>
        <w:ind w:left="1077" w:firstLineChars="0"/>
        <w:rPr>
          <w:rFonts w:cs="Times New Roman"/>
        </w:rPr>
      </w:pPr>
      <w:r w:rsidRPr="00350C8C">
        <w:rPr>
          <w:rFonts w:cs="Times New Roman"/>
        </w:rPr>
        <w:t>抗锯齿</w:t>
      </w:r>
    </w:p>
    <w:p w14:paraId="43B03E81" w14:textId="01C01115" w:rsidR="009C0E7B" w:rsidRPr="00350C8C" w:rsidRDefault="00F637FD" w:rsidP="009C0E7B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绘制时启用颜色混合与</w:t>
      </w:r>
      <w:r w:rsidRPr="00350C8C">
        <w:rPr>
          <w:rFonts w:cs="Times New Roman"/>
        </w:rPr>
        <w:t>GL_LINE_SMOOTH</w:t>
      </w:r>
      <w:r w:rsidR="00B208E2" w:rsidRPr="00350C8C">
        <w:rPr>
          <w:rFonts w:cs="Times New Roman"/>
        </w:rPr>
        <w:t>模式</w:t>
      </w:r>
      <w:r w:rsidRPr="00350C8C">
        <w:rPr>
          <w:rFonts w:cs="Times New Roman"/>
        </w:rPr>
        <w:t>对</w:t>
      </w:r>
      <w:r w:rsidR="00B208E2" w:rsidRPr="00350C8C">
        <w:rPr>
          <w:rFonts w:cs="Times New Roman"/>
        </w:rPr>
        <w:t>黑色</w:t>
      </w:r>
      <w:r w:rsidRPr="00350C8C">
        <w:rPr>
          <w:rFonts w:cs="Times New Roman"/>
        </w:rPr>
        <w:t>边框进行抗锯齿处理，而内部三角形的外边框被实线遮挡，无需进行处理，若处理反而会使三角形交界处出现割裂。</w:t>
      </w:r>
    </w:p>
    <w:p w14:paraId="3EA56EEB" w14:textId="2438839F" w:rsidR="009C0E7B" w:rsidRPr="00350C8C" w:rsidRDefault="003119E0" w:rsidP="009C0E7B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立体五角星</w:t>
      </w:r>
    </w:p>
    <w:p w14:paraId="271E20A3" w14:textId="57DD25F9" w:rsidR="009C0E7B" w:rsidRPr="00350C8C" w:rsidRDefault="00186B93" w:rsidP="00186B93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绘制思路</w:t>
      </w:r>
    </w:p>
    <w:p w14:paraId="5A06AB54" w14:textId="7C1CAF8D" w:rsidR="00186B93" w:rsidRPr="00350C8C" w:rsidRDefault="00186B93" w:rsidP="00186B93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立体五角星没有外边框，利用</w:t>
      </w:r>
      <w:r w:rsidRPr="00350C8C">
        <w:rPr>
          <w:rFonts w:cs="Times New Roman"/>
        </w:rPr>
        <w:t>3.2.</w:t>
      </w:r>
      <w:r w:rsidR="00F5193A" w:rsidRPr="00350C8C">
        <w:rPr>
          <w:rFonts w:cs="Times New Roman"/>
        </w:rPr>
        <w:t>小节中的顶点缓存绘制</w:t>
      </w:r>
      <w:r w:rsidR="00F5193A" w:rsidRPr="00350C8C">
        <w:rPr>
          <w:rFonts w:cs="Times New Roman"/>
        </w:rPr>
        <w:t>10</w:t>
      </w:r>
      <w:r w:rsidR="00F5193A" w:rsidRPr="00350C8C">
        <w:rPr>
          <w:rFonts w:cs="Times New Roman"/>
        </w:rPr>
        <w:t>个小三角形即可。与白色三角形不同，立体三角形采用交大红作为基础颜色，使用光照明模型进行渲染</w:t>
      </w:r>
      <w:r w:rsidR="0038702E" w:rsidRPr="00350C8C">
        <w:rPr>
          <w:rFonts w:cs="Times New Roman"/>
        </w:rPr>
        <w:t>。</w:t>
      </w:r>
      <w:r w:rsidR="00F5193A" w:rsidRPr="00350C8C">
        <w:rPr>
          <w:rFonts w:cs="Times New Roman"/>
        </w:rPr>
        <w:t>最终呈现效果如图</w:t>
      </w:r>
      <w:r w:rsidR="00F5193A" w:rsidRPr="00350C8C">
        <w:rPr>
          <w:rFonts w:cs="Times New Roman"/>
        </w:rPr>
        <w:t>2</w:t>
      </w:r>
      <w:r w:rsidR="00F5193A" w:rsidRPr="00350C8C">
        <w:rPr>
          <w:rFonts w:cs="Times New Roman"/>
        </w:rPr>
        <w:t>所示。</w:t>
      </w:r>
      <w:r w:rsidR="0038533F" w:rsidRPr="00350C8C">
        <w:rPr>
          <w:rFonts w:cs="Times New Roman"/>
        </w:rPr>
        <w:t>包含光照明模型的着色器为</w:t>
      </w:r>
      <w:proofErr w:type="spellStart"/>
      <w:r w:rsidR="0038533F" w:rsidRPr="00350C8C">
        <w:rPr>
          <w:rFonts w:cs="Times New Roman"/>
        </w:rPr>
        <w:t>illumination.vert</w:t>
      </w:r>
      <w:proofErr w:type="spellEnd"/>
      <w:r w:rsidR="0038533F" w:rsidRPr="00350C8C">
        <w:rPr>
          <w:rFonts w:cs="Times New Roman"/>
        </w:rPr>
        <w:t>与</w:t>
      </w:r>
      <w:proofErr w:type="spellStart"/>
      <w:r w:rsidR="0038533F" w:rsidRPr="00350C8C">
        <w:rPr>
          <w:rFonts w:cs="Times New Roman"/>
        </w:rPr>
        <w:t>illumination.frag</w:t>
      </w:r>
      <w:proofErr w:type="spellEnd"/>
      <w:r w:rsidR="0038533F" w:rsidRPr="00350C8C">
        <w:rPr>
          <w:rFonts w:cs="Times New Roman"/>
        </w:rPr>
        <w:t>.</w:t>
      </w:r>
    </w:p>
    <w:p w14:paraId="7677251B" w14:textId="4EC979AB" w:rsidR="00F5193A" w:rsidRPr="00350C8C" w:rsidRDefault="00B92350" w:rsidP="00F5193A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lastRenderedPageBreak/>
        <w:drawing>
          <wp:inline distT="0" distB="0" distL="0" distR="0" wp14:anchorId="224D8631" wp14:editId="4BDD9A7E">
            <wp:extent cx="2883600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9A5B" w14:textId="66B260E2" w:rsidR="00F5193A" w:rsidRPr="00350C8C" w:rsidRDefault="00F5193A" w:rsidP="00F5193A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2 </w:t>
      </w:r>
      <w:r w:rsidRPr="00350C8C">
        <w:rPr>
          <w:rFonts w:cs="Times New Roman"/>
        </w:rPr>
        <w:t>立体三角形实现效果</w:t>
      </w:r>
    </w:p>
    <w:p w14:paraId="643BB529" w14:textId="0C72CC3F" w:rsidR="00F5193A" w:rsidRPr="00350C8C" w:rsidRDefault="00F5193A" w:rsidP="00F5193A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光照明模型</w:t>
      </w:r>
    </w:p>
    <w:p w14:paraId="2B123DD1" w14:textId="211D6440" w:rsidR="00F5193A" w:rsidRPr="00350C8C" w:rsidRDefault="00F5193A" w:rsidP="00F5193A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通过查询资料与学习，</w:t>
      </w:r>
      <w:r w:rsidR="000B4346" w:rsidRPr="00350C8C">
        <w:rPr>
          <w:rFonts w:cs="Times New Roman"/>
        </w:rPr>
        <w:t>本次作业</w:t>
      </w:r>
      <w:r w:rsidRPr="00350C8C">
        <w:rPr>
          <w:rFonts w:cs="Times New Roman"/>
        </w:rPr>
        <w:t>采用点光源模型，包括：环境光、漫射光</w:t>
      </w:r>
      <w:r w:rsidR="000B4346" w:rsidRPr="00350C8C">
        <w:rPr>
          <w:rFonts w:cs="Times New Roman"/>
        </w:rPr>
        <w:t>以及镜面反射光。所有光照模型均根据基础算法实现，在后续课程学习中将进一步实现更为复杂化的模型。</w:t>
      </w:r>
    </w:p>
    <w:p w14:paraId="08755AB6" w14:textId="642494D1" w:rsidR="000B4346" w:rsidRPr="00350C8C" w:rsidRDefault="000B4346" w:rsidP="000B4346">
      <w:pPr>
        <w:pStyle w:val="a3"/>
        <w:numPr>
          <w:ilvl w:val="2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环境光</w:t>
      </w:r>
    </w:p>
    <w:p w14:paraId="6A6DF502" w14:textId="5EBADB5A" w:rsidR="000B4346" w:rsidRPr="00350C8C" w:rsidRDefault="000B4346" w:rsidP="000B4346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环境光</w:t>
      </w:r>
      <w:r w:rsidR="00E35B19" w:rsidRPr="00350C8C">
        <w:rPr>
          <w:rFonts w:cs="Times New Roman"/>
        </w:rPr>
        <w:t>与光源无关</w:t>
      </w:r>
      <w:r w:rsidRPr="00350C8C">
        <w:rPr>
          <w:rFonts w:cs="Times New Roman"/>
        </w:rPr>
        <w:t>、没有方向，对场景中所有位置产生相同点亮效果，即基础亮度。环境光的实现较为简单，计算公式如下：</w:t>
      </w:r>
    </w:p>
    <w:p w14:paraId="33AE9FE8" w14:textId="56FB8F35" w:rsidR="00B92350" w:rsidRPr="00350C8C" w:rsidRDefault="004E2AE9" w:rsidP="00B92350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Ambient=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</w:rPr>
            <m:t>*I</m:t>
          </m:r>
        </m:oMath>
      </m:oMathPara>
    </w:p>
    <w:p w14:paraId="3F89F1AA" w14:textId="131B4624" w:rsidR="000B4346" w:rsidRPr="00350C8C" w:rsidRDefault="003F07D3" w:rsidP="000B4346">
      <w:pPr>
        <w:rPr>
          <w:rFonts w:cs="Times New Roman"/>
        </w:rPr>
      </w:pPr>
      <w:r w:rsidRPr="00350C8C">
        <w:rPr>
          <w:rFonts w:cs="Times New Roman"/>
        </w:rPr>
        <w:t>其中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</m:oMath>
      <w:r w:rsidRPr="00350C8C">
        <w:rPr>
          <w:rFonts w:cs="Times New Roman"/>
        </w:rPr>
        <w:t>为环境光的颜色值，</w:t>
      </w:r>
      <w:r w:rsidRPr="00350C8C">
        <w:rPr>
          <w:rFonts w:cs="Times New Roman"/>
        </w:rPr>
        <w:t>I</w:t>
      </w:r>
      <w:r w:rsidRPr="00350C8C">
        <w:rPr>
          <w:rFonts w:cs="Times New Roman"/>
        </w:rPr>
        <w:t>为强度。</w:t>
      </w:r>
      <w:r w:rsidR="004E2AE9" w:rsidRPr="00350C8C">
        <w:rPr>
          <w:rFonts w:cs="Times New Roman"/>
        </w:rPr>
        <w:t>在本项目中环境光强度</w:t>
      </w:r>
      <w:r w:rsidR="004E2AE9" w:rsidRPr="00350C8C">
        <w:rPr>
          <w:rFonts w:cs="Times New Roman"/>
        </w:rPr>
        <w:t>I</w:t>
      </w:r>
      <w:r w:rsidR="004E2AE9" w:rsidRPr="00350C8C">
        <w:rPr>
          <w:rFonts w:cs="Times New Roman"/>
        </w:rPr>
        <w:t>默认为</w:t>
      </w:r>
      <w:r w:rsidR="004E2AE9" w:rsidRPr="00350C8C">
        <w:rPr>
          <w:rFonts w:cs="Times New Roman"/>
        </w:rPr>
        <w:t>1.0</w:t>
      </w:r>
    </w:p>
    <w:p w14:paraId="47A0D960" w14:textId="185E8429" w:rsidR="000B4346" w:rsidRPr="00350C8C" w:rsidRDefault="000B4346" w:rsidP="000B4346">
      <w:pPr>
        <w:pStyle w:val="a3"/>
        <w:numPr>
          <w:ilvl w:val="2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漫射光</w:t>
      </w:r>
    </w:p>
    <w:p w14:paraId="7D00CB65" w14:textId="7CDA7683" w:rsidR="004E2AE9" w:rsidRPr="00350C8C" w:rsidRDefault="004E2AE9" w:rsidP="004E2AE9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光线入射到物体表面时，反射的漫射光无方向区别，强度与光线入射的方向有关。当光线垂直入射时强度最大，随着入射光线与发现夹角的增大，漫射光强逐渐减小</w:t>
      </w:r>
      <w:r w:rsidR="00DC317B" w:rsidRPr="00350C8C">
        <w:rPr>
          <w:rFonts w:cs="Times New Roman"/>
        </w:rPr>
        <w:t>；夹角大于</w:t>
      </w:r>
      <w:r w:rsidR="00DC317B" w:rsidRPr="00350C8C">
        <w:rPr>
          <w:rFonts w:cs="Times New Roman"/>
        </w:rPr>
        <w:t>90°</w:t>
      </w:r>
      <w:r w:rsidR="00DC317B" w:rsidRPr="00350C8C">
        <w:rPr>
          <w:rFonts w:cs="Times New Roman"/>
        </w:rPr>
        <w:t>时，光强为</w:t>
      </w:r>
      <w:r w:rsidR="00DC317B" w:rsidRPr="00350C8C">
        <w:rPr>
          <w:rFonts w:cs="Times New Roman"/>
        </w:rPr>
        <w:t>0</w:t>
      </w:r>
      <w:r w:rsidR="00DC317B" w:rsidRPr="00350C8C">
        <w:rPr>
          <w:rFonts w:cs="Times New Roman"/>
        </w:rPr>
        <w:t>（照射到材质的另一面）。</w:t>
      </w:r>
      <w:r w:rsidR="000374CB" w:rsidRPr="00350C8C">
        <w:rPr>
          <w:rFonts w:cs="Times New Roman"/>
        </w:rPr>
        <w:t>计算公式如下：</w:t>
      </w:r>
    </w:p>
    <w:p w14:paraId="64017766" w14:textId="3A9BCD45" w:rsidR="00445A6E" w:rsidRPr="00350C8C" w:rsidRDefault="00445A6E" w:rsidP="004E2AE9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Diffuse=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 w:cs="Times New Roman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cos</m:t>
                      </m: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-vec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vec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nor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&gt;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夹角小于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90°</m:t>
                      </m:r>
                    </m:e>
                  </m:func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0,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夹角大于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90°</m:t>
                  </m:r>
                </m:e>
              </m:eqArr>
            </m:e>
          </m:d>
        </m:oMath>
      </m:oMathPara>
    </w:p>
    <w:p w14:paraId="02AA9E71" w14:textId="2F496612" w:rsidR="000374CB" w:rsidRPr="00350C8C" w:rsidRDefault="000374CB" w:rsidP="004E2AE9">
      <w:pPr>
        <w:rPr>
          <w:rFonts w:cs="Times New Roman"/>
        </w:rPr>
      </w:pPr>
      <w:r w:rsidRPr="00350C8C">
        <w:rPr>
          <w:rFonts w:cs="Times New Roman"/>
        </w:rPr>
        <w:t>其中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</m:oMath>
      <w:r w:rsidRPr="00350C8C">
        <w:rPr>
          <w:rFonts w:cs="Times New Roman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out</m:t>
            </m:r>
          </m:sub>
        </m:sSub>
      </m:oMath>
      <w:r w:rsidR="006D50E1" w:rsidRPr="00350C8C">
        <w:rPr>
          <w:rFonts w:cs="Times New Roman"/>
        </w:rPr>
        <w:t>分别为</w:t>
      </w:r>
      <w:proofErr w:type="gramStart"/>
      <w:r w:rsidRPr="00350C8C">
        <w:rPr>
          <w:rFonts w:cs="Times New Roman"/>
        </w:rPr>
        <w:t>为</w:t>
      </w:r>
      <w:proofErr w:type="gramEnd"/>
      <w:r w:rsidRPr="00350C8C">
        <w:rPr>
          <w:rFonts w:cs="Times New Roman"/>
        </w:rPr>
        <w:t>入射方向向量和法线向量，计算</w:t>
      </w:r>
      <m:oMath>
        <m:r>
          <m:rPr>
            <m:sty m:val="p"/>
          </m:rPr>
          <w:rPr>
            <w:rFonts w:ascii="Cambria Math" w:hAnsi="Cambria Math" w:cs="Times New Roman"/>
          </w:rPr>
          <m:t>cos⁡</m:t>
        </m:r>
        <m:r>
          <w:rPr>
            <w:rFonts w:ascii="Cambria Math" w:hAnsi="Cambria Math" w:cs="Times New Roman"/>
          </w:rPr>
          <m:t>(&lt;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-vec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nor</m:t>
            </m:r>
          </m:sub>
        </m:sSub>
        <m:r>
          <w:rPr>
            <w:rFonts w:ascii="Cambria Math" w:hAnsi="Cambria Math" w:cs="Times New Roman"/>
          </w:rPr>
          <m:t>&gt;)</m:t>
        </m:r>
      </m:oMath>
      <w:r w:rsidRPr="00350C8C">
        <w:rPr>
          <w:rFonts w:cs="Times New Roman"/>
        </w:rPr>
        <w:t>时将向量标准化后求</w:t>
      </w:r>
      <w:proofErr w:type="gramStart"/>
      <w:r w:rsidRPr="00350C8C">
        <w:rPr>
          <w:rFonts w:cs="Times New Roman"/>
        </w:rPr>
        <w:t>点积即</w:t>
      </w:r>
      <w:proofErr w:type="gramEnd"/>
      <w:r w:rsidRPr="00350C8C">
        <w:rPr>
          <w:rFonts w:cs="Times New Roman"/>
        </w:rPr>
        <w:t>可</w:t>
      </w:r>
      <w:r w:rsidR="008B5D3F" w:rsidRPr="00350C8C">
        <w:rPr>
          <w:rFonts w:cs="Times New Roman"/>
        </w:rPr>
        <w:t>。</w:t>
      </w:r>
    </w:p>
    <w:p w14:paraId="798F4E6F" w14:textId="1D7CBB76" w:rsidR="00071B63" w:rsidRPr="00350C8C" w:rsidRDefault="00071B63" w:rsidP="004E2AE9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关于顶点法向量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nor</m:t>
            </m:r>
          </m:sub>
        </m:sSub>
      </m:oMath>
      <w:r w:rsidRPr="00350C8C">
        <w:rPr>
          <w:rFonts w:cs="Times New Roman"/>
        </w:rPr>
        <w:t>的计算：一般光滑模型表面顶点法向量的计算方式</w:t>
      </w:r>
      <w:r w:rsidR="00DC317B" w:rsidRPr="00350C8C">
        <w:rPr>
          <w:rFonts w:cs="Times New Roman"/>
        </w:rPr>
        <w:t>为所有包含该顶点的三角形面片的法向量求和，而五角星各面交界处非连续，</w:t>
      </w:r>
      <w:r w:rsidR="00885C52" w:rsidRPr="00350C8C">
        <w:rPr>
          <w:rFonts w:cs="Times New Roman"/>
        </w:rPr>
        <w:t>需要对</w:t>
      </w:r>
      <w:r w:rsidR="00DC317B" w:rsidRPr="00350C8C">
        <w:rPr>
          <w:rFonts w:cs="Times New Roman"/>
        </w:rPr>
        <w:t>各个三角形</w:t>
      </w:r>
      <w:r w:rsidR="00885C52" w:rsidRPr="00350C8C">
        <w:rPr>
          <w:rFonts w:cs="Times New Roman"/>
        </w:rPr>
        <w:t>的</w:t>
      </w:r>
      <w:r w:rsidR="00DC317B" w:rsidRPr="00350C8C">
        <w:rPr>
          <w:rFonts w:cs="Times New Roman"/>
        </w:rPr>
        <w:t>顶</w:t>
      </w:r>
      <w:r w:rsidR="00885C52" w:rsidRPr="00350C8C">
        <w:rPr>
          <w:rFonts w:cs="Times New Roman"/>
        </w:rPr>
        <w:t>点分别保存一份法向量数据</w:t>
      </w:r>
      <w:r w:rsidR="00DC317B" w:rsidRPr="00350C8C">
        <w:rPr>
          <w:rFonts w:cs="Times New Roman"/>
        </w:rPr>
        <w:t>。计算法</w:t>
      </w:r>
      <w:r w:rsidR="00885C52" w:rsidRPr="00350C8C">
        <w:rPr>
          <w:rFonts w:cs="Times New Roman"/>
        </w:rPr>
        <w:t>向量</w:t>
      </w:r>
      <w:r w:rsidR="00DC317B" w:rsidRPr="00350C8C">
        <w:rPr>
          <w:rFonts w:cs="Times New Roman"/>
        </w:rPr>
        <w:t>时，将相交两边的向量求叉积并标准化。</w:t>
      </w:r>
    </w:p>
    <w:p w14:paraId="493BCB8C" w14:textId="150D4D23" w:rsidR="000B4346" w:rsidRPr="00350C8C" w:rsidRDefault="000B4346" w:rsidP="000B4346">
      <w:pPr>
        <w:pStyle w:val="a3"/>
        <w:numPr>
          <w:ilvl w:val="2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镜面反射光</w:t>
      </w:r>
    </w:p>
    <w:p w14:paraId="3A54FC93" w14:textId="425A9D9F" w:rsidR="00DC317B" w:rsidRPr="00350C8C" w:rsidRDefault="00DC317B" w:rsidP="00DC317B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镜面反射光与漫射光类似，不同之处在于反射光线的强度与视角有关。当反射光线与视线重合时强度最大，随着两者夹角的增大而下降</w:t>
      </w:r>
      <w:r w:rsidR="006D50E1" w:rsidRPr="00350C8C">
        <w:rPr>
          <w:rFonts w:cs="Times New Roman"/>
        </w:rPr>
        <w:t>，夹角大于</w:t>
      </w:r>
      <w:r w:rsidR="006D50E1" w:rsidRPr="00350C8C">
        <w:rPr>
          <w:rFonts w:cs="Times New Roman"/>
        </w:rPr>
        <w:t>90°</w:t>
      </w:r>
      <w:r w:rsidR="006D50E1" w:rsidRPr="00350C8C">
        <w:rPr>
          <w:rFonts w:cs="Times New Roman"/>
        </w:rPr>
        <w:t>时光强为</w:t>
      </w:r>
      <w:r w:rsidR="006D50E1" w:rsidRPr="00350C8C">
        <w:rPr>
          <w:rFonts w:cs="Times New Roman"/>
        </w:rPr>
        <w:t>0.</w:t>
      </w:r>
      <w:r w:rsidRPr="00350C8C">
        <w:rPr>
          <w:rFonts w:cs="Times New Roman"/>
        </w:rPr>
        <w:t>计算公式如下：</w:t>
      </w:r>
    </w:p>
    <w:p w14:paraId="4927F088" w14:textId="145B100D" w:rsidR="006D50E1" w:rsidRPr="00350C8C" w:rsidRDefault="006D50E1" w:rsidP="006D50E1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Specular=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 w:cs="Times New Roman"/>
                    </w:rPr>
                    <m:t>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eastAsia="MS Mincho" w:hAnsi="Cambria Math" w:cs="Times New Roman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vec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out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vec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eye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&gt;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夹角小于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90°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0,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夹角大于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90°</m:t>
                  </m:r>
                </m:e>
              </m:eqArr>
            </m:e>
          </m:d>
        </m:oMath>
      </m:oMathPara>
    </w:p>
    <w:p w14:paraId="0D2F8AA1" w14:textId="0A973C25" w:rsidR="00DC317B" w:rsidRPr="00350C8C" w:rsidRDefault="006D50E1" w:rsidP="00DC317B">
      <w:pPr>
        <w:rPr>
          <w:rFonts w:cs="Times New Roman"/>
        </w:rPr>
      </w:pPr>
      <w:r w:rsidRPr="00350C8C">
        <w:rPr>
          <w:rFonts w:cs="Times New Roman"/>
        </w:rPr>
        <w:t>其中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out</m:t>
            </m:r>
          </m:sub>
        </m:sSub>
      </m:oMath>
      <w:r w:rsidRPr="00350C8C">
        <w:rPr>
          <w:rFonts w:cs="Times New Roman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vec</m:t>
            </m:r>
          </m:e>
          <m:sub>
            <m:r>
              <w:rPr>
                <w:rFonts w:ascii="Cambria Math" w:hAnsi="Cambria Math" w:cs="Times New Roman"/>
              </w:rPr>
              <m:t>eye</m:t>
            </m:r>
          </m:sub>
        </m:sSub>
      </m:oMath>
      <w:r w:rsidRPr="00350C8C">
        <w:rPr>
          <w:rFonts w:cs="Times New Roman"/>
        </w:rPr>
        <w:t>分别为为出射方向向量与入射点到视点的向量，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G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="00E35B19" w:rsidRPr="00350C8C">
        <w:rPr>
          <w:rFonts w:cs="Times New Roman"/>
        </w:rPr>
        <w:t>为镜面反射强度，</w:t>
      </w:r>
      <w:r w:rsidRPr="00350C8C">
        <w:rPr>
          <w:rFonts w:cs="Times New Roman"/>
        </w:rPr>
        <w:t>p</w:t>
      </w:r>
      <w:r w:rsidRPr="00350C8C">
        <w:rPr>
          <w:rFonts w:cs="Times New Roman"/>
        </w:rPr>
        <w:t>为镜面发光参数</w:t>
      </w:r>
      <w:r w:rsidR="00E35B19" w:rsidRPr="00350C8C">
        <w:rPr>
          <w:rFonts w:cs="Times New Roman"/>
        </w:rPr>
        <w:t>（</w:t>
      </w:r>
      <w:r w:rsidRPr="00350C8C">
        <w:rPr>
          <w:rFonts w:cs="Times New Roman"/>
        </w:rPr>
        <w:t>表现为反射光斑的边缘衰减率</w:t>
      </w:r>
      <w:r w:rsidR="00E35B19" w:rsidRPr="00350C8C">
        <w:rPr>
          <w:rFonts w:cs="Times New Roman"/>
        </w:rPr>
        <w:t>），</w:t>
      </w:r>
      <w:r w:rsidR="00E35B19" w:rsidRPr="00350C8C">
        <w:rPr>
          <w:rFonts w:cs="Times New Roman"/>
        </w:rPr>
        <w:t>M</w:t>
      </w:r>
      <w:r w:rsidR="00E35B19" w:rsidRPr="00350C8C">
        <w:rPr>
          <w:rFonts w:cs="Times New Roman"/>
        </w:rPr>
        <w:t>和</w:t>
      </w:r>
      <w:r w:rsidR="00E35B19" w:rsidRPr="00350C8C">
        <w:rPr>
          <w:rFonts w:cs="Times New Roman"/>
        </w:rPr>
        <w:t>p</w:t>
      </w:r>
      <w:r w:rsidR="00E35B19" w:rsidRPr="00350C8C">
        <w:rPr>
          <w:rFonts w:cs="Times New Roman"/>
        </w:rPr>
        <w:t>均由照射物体的材料特性决定。本次作业中</w:t>
      </w:r>
      <w:r w:rsidR="00E35B19" w:rsidRPr="00350C8C">
        <w:rPr>
          <w:rFonts w:cs="Times New Roman"/>
        </w:rPr>
        <w:t>M</w:t>
      </w:r>
      <w:r w:rsidR="00E35B19" w:rsidRPr="00350C8C">
        <w:rPr>
          <w:rFonts w:cs="Times New Roman"/>
        </w:rPr>
        <w:t>的三色反射强度均设为</w:t>
      </w:r>
      <w:r w:rsidR="00E35B19" w:rsidRPr="00350C8C">
        <w:rPr>
          <w:rFonts w:cs="Times New Roman"/>
        </w:rPr>
        <w:t>0.82</w:t>
      </w:r>
      <w:r w:rsidR="00E35B19" w:rsidRPr="00350C8C">
        <w:rPr>
          <w:rFonts w:cs="Times New Roman"/>
        </w:rPr>
        <w:t>，</w:t>
      </w:r>
      <w:r w:rsidR="00E35B19" w:rsidRPr="00350C8C">
        <w:rPr>
          <w:rFonts w:cs="Times New Roman"/>
        </w:rPr>
        <w:t>p</w:t>
      </w:r>
      <w:r w:rsidR="00E35B19" w:rsidRPr="00350C8C">
        <w:rPr>
          <w:rFonts w:cs="Times New Roman"/>
        </w:rPr>
        <w:t>设为</w:t>
      </w:r>
      <w:r w:rsidR="00E35B19" w:rsidRPr="00350C8C">
        <w:rPr>
          <w:rFonts w:cs="Times New Roman"/>
        </w:rPr>
        <w:t>8.0</w:t>
      </w:r>
      <w:r w:rsidR="00E35B19" w:rsidRPr="00350C8C">
        <w:rPr>
          <w:rFonts w:cs="Times New Roman"/>
        </w:rPr>
        <w:t>，接近于金属材料。</w:t>
      </w:r>
    </w:p>
    <w:p w14:paraId="47A47D96" w14:textId="25642C6C" w:rsidR="00F5193A" w:rsidRPr="00350C8C" w:rsidRDefault="00E35B19" w:rsidP="00C0589E">
      <w:pPr>
        <w:pStyle w:val="a3"/>
        <w:numPr>
          <w:ilvl w:val="2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点光源</w:t>
      </w:r>
    </w:p>
    <w:p w14:paraId="656145E4" w14:textId="0D4CDC3A" w:rsidR="00E35B19" w:rsidRPr="00350C8C" w:rsidRDefault="00E35B19" w:rsidP="00E35B19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照射五角星的点光源位于</w:t>
      </w:r>
      <m:oMath>
        <m:r>
          <w:rPr>
            <w:rFonts w:ascii="Cambria Math" w:hAnsi="Cambria Math" w:cs="Times New Roman"/>
          </w:rPr>
          <m:t>(-0.3, 0.7, 1.0)</m:t>
        </m:r>
      </m:oMath>
      <w:r w:rsidRPr="00350C8C">
        <w:rPr>
          <w:rFonts w:cs="Times New Roman"/>
        </w:rPr>
        <w:t>，颜色为白色，在每个顶点处以上三种光线叠加，与材质颜色混合</w:t>
      </w:r>
      <w:r w:rsidR="0038533F" w:rsidRPr="00350C8C">
        <w:rPr>
          <w:rFonts w:cs="Times New Roman"/>
        </w:rPr>
        <w:t>计算出最终渲染到窗</w:t>
      </w:r>
      <w:r w:rsidR="00885C52" w:rsidRPr="00350C8C">
        <w:rPr>
          <w:rFonts w:cs="Times New Roman"/>
        </w:rPr>
        <w:t>口</w:t>
      </w:r>
      <w:r w:rsidR="0038533F" w:rsidRPr="00350C8C">
        <w:rPr>
          <w:rFonts w:cs="Times New Roman"/>
        </w:rPr>
        <w:t>中的</w:t>
      </w:r>
      <w:r w:rsidR="0038533F" w:rsidRPr="00350C8C">
        <w:rPr>
          <w:rFonts w:cs="Times New Roman"/>
        </w:rPr>
        <w:t>RGB</w:t>
      </w:r>
      <w:r w:rsidR="0038533F" w:rsidRPr="00350C8C">
        <w:rPr>
          <w:rFonts w:cs="Times New Roman"/>
        </w:rPr>
        <w:t>值，计算公式如下：</w:t>
      </w:r>
    </w:p>
    <w:p w14:paraId="4D8ECF46" w14:textId="14789ED7" w:rsidR="0038533F" w:rsidRPr="00350C8C" w:rsidRDefault="0038533F" w:rsidP="00E35B19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Color=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Ambient+Diffuse+Specular</m:t>
              </m:r>
            </m:e>
          </m:d>
          <m:r>
            <w:rPr>
              <w:rFonts w:ascii="Cambria Math" w:hAnsi="Cambria Math" w:cs="Times New Roman"/>
            </w:rPr>
            <m:t>*Texture</m:t>
          </m:r>
        </m:oMath>
      </m:oMathPara>
    </w:p>
    <w:p w14:paraId="7272564D" w14:textId="453A1017" w:rsidR="0038533F" w:rsidRPr="00350C8C" w:rsidRDefault="0038533F" w:rsidP="0038533F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增加贴图</w:t>
      </w:r>
    </w:p>
    <w:p w14:paraId="6FC9A00E" w14:textId="64FE3FE2" w:rsidR="0038533F" w:rsidRPr="00350C8C" w:rsidRDefault="0038533F" w:rsidP="0038533F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仅仅绘制出以上五角星稍显单调，故在其一角处增加体现交大属性的贴图。贴图以材质的形式导入，对需要贴图的三角形</w:t>
      </w:r>
      <w:r w:rsidR="00211EAD" w:rsidRPr="00350C8C">
        <w:rPr>
          <w:rFonts w:cs="Times New Roman"/>
        </w:rPr>
        <w:t>的每个</w:t>
      </w:r>
      <w:r w:rsidRPr="00350C8C">
        <w:rPr>
          <w:rFonts w:cs="Times New Roman"/>
        </w:rPr>
        <w:t>顶点</w:t>
      </w:r>
      <w:r w:rsidR="00211EAD" w:rsidRPr="00350C8C">
        <w:rPr>
          <w:rFonts w:cs="Times New Roman"/>
        </w:rPr>
        <w:t>绑定材质</w:t>
      </w:r>
      <w:r w:rsidRPr="00350C8C">
        <w:rPr>
          <w:rFonts w:cs="Times New Roman"/>
        </w:rPr>
        <w:t>坐标</w:t>
      </w:r>
      <w:r w:rsidR="00211EAD" w:rsidRPr="00350C8C">
        <w:rPr>
          <w:rFonts w:cs="Times New Roman"/>
        </w:rPr>
        <w:t>，写入顶点数据缓存中一并输入着色器程序，最终将贴图与五角星本身的颜色混合后绘制在窗口中。下图为贴图（左）与增加贴图后的五角星（右）：</w:t>
      </w:r>
    </w:p>
    <w:p w14:paraId="0F43F288" w14:textId="003EE40D" w:rsidR="00211EAD" w:rsidRPr="00350C8C" w:rsidRDefault="00211EAD" w:rsidP="00211EAD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659442CE" wp14:editId="67CF9B29">
            <wp:extent cx="932400" cy="2880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C8C">
        <w:rPr>
          <w:rFonts w:cs="Times New Roman"/>
          <w:noProof/>
        </w:rPr>
        <w:drawing>
          <wp:inline distT="0" distB="0" distL="0" distR="0" wp14:anchorId="435ADC13" wp14:editId="6F93302B">
            <wp:extent cx="2865600" cy="288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654C" w14:textId="0ECB1D17" w:rsidR="00211EAD" w:rsidRPr="00350C8C" w:rsidRDefault="00211EAD" w:rsidP="00211EAD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3 </w:t>
      </w:r>
      <w:r w:rsidRPr="00350C8C">
        <w:rPr>
          <w:rFonts w:cs="Times New Roman"/>
        </w:rPr>
        <w:t>贴图与立体五角星</w:t>
      </w:r>
    </w:p>
    <w:p w14:paraId="2127BF64" w14:textId="428B98F6" w:rsidR="00B208E2" w:rsidRPr="00350C8C" w:rsidRDefault="00B208E2" w:rsidP="00B208E2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抗锯齿</w:t>
      </w:r>
    </w:p>
    <w:p w14:paraId="03AD4378" w14:textId="4E7BE2FE" w:rsidR="009C0E7B" w:rsidRPr="00350C8C" w:rsidRDefault="00B208E2" w:rsidP="009C0E7B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与</w:t>
      </w:r>
      <w:r w:rsidRPr="00350C8C">
        <w:rPr>
          <w:rFonts w:cs="Times New Roman"/>
        </w:rPr>
        <w:t>3.3.</w:t>
      </w:r>
      <w:r w:rsidRPr="00350C8C">
        <w:rPr>
          <w:rFonts w:cs="Times New Roman"/>
        </w:rPr>
        <w:t>小节相同，开启颜色混合与</w:t>
      </w:r>
      <w:r w:rsidRPr="00350C8C">
        <w:rPr>
          <w:rFonts w:cs="Times New Roman"/>
        </w:rPr>
        <w:t>GL_POLYGON_SMOOTH</w:t>
      </w:r>
      <w:r w:rsidRPr="00350C8C">
        <w:rPr>
          <w:rFonts w:cs="Times New Roman"/>
        </w:rPr>
        <w:t>模式对五角星的外边框进行抗锯齿处理。此时为了防止三角形边界处割裂，事先额外绘制一层作为底色。</w:t>
      </w:r>
    </w:p>
    <w:p w14:paraId="699A5861" w14:textId="52A6A0F6" w:rsidR="009C0E7B" w:rsidRPr="00350C8C" w:rsidRDefault="003119E0" w:rsidP="009C0E7B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动态背景</w:t>
      </w:r>
    </w:p>
    <w:p w14:paraId="5D79DF26" w14:textId="4D3B94DA" w:rsidR="009C0E7B" w:rsidRPr="00350C8C" w:rsidRDefault="00211EAD" w:rsidP="00211EAD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绘制思路</w:t>
      </w:r>
    </w:p>
    <w:p w14:paraId="01CA436B" w14:textId="6CA51219" w:rsidR="00211EAD" w:rsidRPr="00350C8C" w:rsidRDefault="00211EAD" w:rsidP="00211EAD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动态背景设计的关键在于动画的实现，</w:t>
      </w:r>
      <w:r w:rsidR="003E5A68" w:rsidRPr="00350C8C">
        <w:rPr>
          <w:rFonts w:cs="Times New Roman"/>
        </w:rPr>
        <w:t>即每一帧图像各元素的属性如何更新。本次作业实现的动态背景由许多小五角星构成，</w:t>
      </w:r>
      <w:r w:rsidR="006C42CC" w:rsidRPr="00350C8C">
        <w:rPr>
          <w:rFonts w:cs="Times New Roman"/>
        </w:rPr>
        <w:t>每个小五角星按照一定的方式</w:t>
      </w:r>
      <w:r w:rsidR="003E5A68" w:rsidRPr="00350C8C">
        <w:rPr>
          <w:rFonts w:cs="Times New Roman"/>
        </w:rPr>
        <w:t>动态向外发散，随时间改变位置与颜色。动态背景的着色器为</w:t>
      </w:r>
      <w:proofErr w:type="spellStart"/>
      <w:r w:rsidR="003E5A68" w:rsidRPr="00350C8C">
        <w:rPr>
          <w:rFonts w:cs="Times New Roman"/>
        </w:rPr>
        <w:t>particle.vert</w:t>
      </w:r>
      <w:proofErr w:type="spellEnd"/>
      <w:r w:rsidR="003E5A68" w:rsidRPr="00350C8C">
        <w:rPr>
          <w:rFonts w:cs="Times New Roman"/>
        </w:rPr>
        <w:t>与</w:t>
      </w:r>
      <w:proofErr w:type="spellStart"/>
      <w:r w:rsidR="003E5A68" w:rsidRPr="00350C8C">
        <w:rPr>
          <w:rFonts w:cs="Times New Roman"/>
        </w:rPr>
        <w:t>particle.frag</w:t>
      </w:r>
      <w:proofErr w:type="spellEnd"/>
      <w:r w:rsidR="003E5A68" w:rsidRPr="00350C8C">
        <w:rPr>
          <w:rFonts w:cs="Times New Roman"/>
        </w:rPr>
        <w:t>.</w:t>
      </w:r>
    </w:p>
    <w:p w14:paraId="605F909C" w14:textId="0721A0EF" w:rsidR="00211EAD" w:rsidRPr="00350C8C" w:rsidRDefault="003E5A68" w:rsidP="00211EAD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每个小五角星的实现</w:t>
      </w:r>
    </w:p>
    <w:p w14:paraId="6F674F13" w14:textId="758BF99C" w:rsidR="00B208E2" w:rsidRPr="00350C8C" w:rsidRDefault="003E5A68" w:rsidP="00B208E2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为</w:t>
      </w:r>
      <w:r w:rsidR="006C42CC" w:rsidRPr="00350C8C">
        <w:rPr>
          <w:rFonts w:cs="Times New Roman"/>
        </w:rPr>
        <w:t>减少</w:t>
      </w:r>
      <w:r w:rsidRPr="00350C8C">
        <w:rPr>
          <w:rFonts w:cs="Times New Roman"/>
        </w:rPr>
        <w:t>代码</w:t>
      </w:r>
      <w:r w:rsidR="006C42CC" w:rsidRPr="00350C8C">
        <w:rPr>
          <w:rFonts w:cs="Times New Roman"/>
        </w:rPr>
        <w:t>工作量</w:t>
      </w:r>
      <w:r w:rsidRPr="00350C8C">
        <w:rPr>
          <w:rFonts w:cs="Times New Roman"/>
        </w:rPr>
        <w:t>，每个小三角形均以材质贴图的形式呈现</w:t>
      </w:r>
      <w:r w:rsidR="006C42CC" w:rsidRPr="00350C8C">
        <w:rPr>
          <w:rFonts w:cs="Times New Roman"/>
        </w:rPr>
        <w:t>。在指定位置绘制指定出一个正方形，正方形的</w:t>
      </w:r>
      <w:r w:rsidR="006C42CC" w:rsidRPr="00350C8C">
        <w:rPr>
          <w:rFonts w:cs="Times New Roman"/>
        </w:rPr>
        <w:t>4</w:t>
      </w:r>
      <w:r w:rsidR="006C42CC" w:rsidRPr="00350C8C">
        <w:rPr>
          <w:rFonts w:cs="Times New Roman"/>
        </w:rPr>
        <w:t>个顶点分别绑定五角星材质的</w:t>
      </w:r>
      <w:r w:rsidR="006C42CC" w:rsidRPr="00350C8C">
        <w:rPr>
          <w:rFonts w:cs="Times New Roman"/>
        </w:rPr>
        <w:t>4</w:t>
      </w:r>
      <w:r w:rsidR="006C42CC" w:rsidRPr="00350C8C">
        <w:rPr>
          <w:rFonts w:cs="Times New Roman"/>
        </w:rPr>
        <w:t>个顶点。由于需要每一帧更新正方形的位置，因此顶点数据采用</w:t>
      </w:r>
      <w:r w:rsidR="006C42CC" w:rsidRPr="00350C8C">
        <w:rPr>
          <w:rFonts w:cs="Times New Roman"/>
        </w:rPr>
        <w:t>GL_STREAM_DRAW</w:t>
      </w:r>
      <w:r w:rsidR="00885C52" w:rsidRPr="00350C8C">
        <w:rPr>
          <w:rFonts w:cs="Times New Roman"/>
        </w:rPr>
        <w:t>模式</w:t>
      </w:r>
      <w:r w:rsidR="006C42CC" w:rsidRPr="00350C8C">
        <w:rPr>
          <w:rFonts w:cs="Times New Roman"/>
        </w:rPr>
        <w:t>保存</w:t>
      </w:r>
      <w:r w:rsidR="00B208E2" w:rsidRPr="00350C8C">
        <w:rPr>
          <w:rFonts w:cs="Times New Roman"/>
        </w:rPr>
        <w:t>。</w:t>
      </w:r>
    </w:p>
    <w:p w14:paraId="688FD298" w14:textId="203340A6" w:rsidR="00B208E2" w:rsidRPr="00350C8C" w:rsidRDefault="00B208E2" w:rsidP="00B208E2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lastRenderedPageBreak/>
        <w:t>颜色混合模式</w:t>
      </w:r>
    </w:p>
    <w:p w14:paraId="6943E875" w14:textId="04E71291" w:rsidR="00B208E2" w:rsidRPr="00350C8C" w:rsidRDefault="00B208E2" w:rsidP="00B208E2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为呈现良好的视觉效果，为背景绘制开启颜色混合，</w:t>
      </w:r>
      <w:r w:rsidR="00AA0A4F" w:rsidRPr="00350C8C">
        <w:rPr>
          <w:rFonts w:cs="Times New Roman"/>
        </w:rPr>
        <w:t>抗锯齿采用默认的混合方式，而此处的混合方式为：</w:t>
      </w:r>
    </w:p>
    <w:p w14:paraId="0BF729B8" w14:textId="1A60307C" w:rsidR="00AA0A4F" w:rsidRPr="00350C8C" w:rsidRDefault="00000000" w:rsidP="00B208E2">
      <w:pPr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Color</m:t>
              </m:r>
            </m:e>
            <m:sub>
              <m:r>
                <w:rPr>
                  <w:rFonts w:ascii="Cambria Math" w:hAnsi="Cambria Math" w:cs="Times New Roman"/>
                </w:rPr>
                <m:t>src</m:t>
              </m:r>
            </m:sub>
          </m:sSub>
          <m:r>
            <w:rPr>
              <w:rFonts w:ascii="Cambria Math" w:eastAsia="MS Mincho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Alpha</m:t>
              </m:r>
            </m:e>
            <m:sub>
              <m:r>
                <w:rPr>
                  <w:rFonts w:ascii="Cambria Math" w:hAnsi="Cambria Math" w:cs="Times New Roman"/>
                </w:rPr>
                <m:t>src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Color</m:t>
              </m:r>
            </m:e>
            <m:sub>
              <m:r>
                <w:rPr>
                  <w:rFonts w:ascii="Cambria Math" w:hAnsi="Cambria Math" w:cs="Times New Roman"/>
                </w:rPr>
                <m:t>dst</m:t>
              </m:r>
            </m:sub>
          </m:sSub>
        </m:oMath>
      </m:oMathPara>
    </w:p>
    <w:p w14:paraId="5753A48C" w14:textId="59850250" w:rsidR="00AA0A4F" w:rsidRPr="00350C8C" w:rsidRDefault="00AA0A4F" w:rsidP="00B208E2">
      <w:pPr>
        <w:rPr>
          <w:rFonts w:cs="Times New Roman"/>
          <w:iCs/>
        </w:rPr>
      </w:pPr>
      <w:r w:rsidRPr="00350C8C">
        <w:rPr>
          <w:rFonts w:cs="Times New Roman"/>
          <w:iCs/>
        </w:rPr>
        <w:t>开启颜色混合前后的效果如下图所示：</w:t>
      </w:r>
    </w:p>
    <w:p w14:paraId="1FB60A74" w14:textId="77777777" w:rsidR="0038702E" w:rsidRPr="00350C8C" w:rsidRDefault="0038702E" w:rsidP="0038702E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31542DF9" wp14:editId="799EAD54">
            <wp:extent cx="2070000" cy="21600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C8C">
        <w:rPr>
          <w:rFonts w:cs="Times New Roman"/>
          <w:noProof/>
        </w:rPr>
        <w:drawing>
          <wp:inline distT="0" distB="0" distL="0" distR="0" wp14:anchorId="5E2C16D4" wp14:editId="503A235E">
            <wp:extent cx="22896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25C" w14:textId="02981961" w:rsidR="00AA0A4F" w:rsidRPr="00350C8C" w:rsidRDefault="0038702E" w:rsidP="0038702E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4 </w:t>
      </w:r>
      <w:r w:rsidRPr="00350C8C">
        <w:rPr>
          <w:rFonts w:cs="Times New Roman"/>
        </w:rPr>
        <w:t>开启颜色混合前（左）后（右）</w:t>
      </w:r>
    </w:p>
    <w:p w14:paraId="02F4DF28" w14:textId="531389D0" w:rsidR="003E5A68" w:rsidRPr="00350C8C" w:rsidRDefault="006C42CC" w:rsidP="00211EAD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位置计算</w:t>
      </w:r>
    </w:p>
    <w:p w14:paraId="2F9AC130" w14:textId="1EB2D8DB" w:rsidR="006C42CC" w:rsidRPr="00350C8C" w:rsidRDefault="006C42CC" w:rsidP="006C42CC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每个小五角星（以下简称为粒子）的</w:t>
      </w:r>
      <w:r w:rsidR="001C77B8" w:rsidRPr="00350C8C">
        <w:rPr>
          <w:rFonts w:cs="Times New Roman"/>
        </w:rPr>
        <w:t>属性包括：位置、速度（矢量）、加速度（矢量）、生命值、生命值衰减率，</w:t>
      </w:r>
      <w:r w:rsidRPr="00350C8C">
        <w:rPr>
          <w:rFonts w:cs="Times New Roman"/>
        </w:rPr>
        <w:t>运动方式为：在指定位置生成，每一帧之后更新位置与速度</w:t>
      </w:r>
      <w:r w:rsidR="001C77B8" w:rsidRPr="00350C8C">
        <w:rPr>
          <w:rFonts w:cs="Times New Roman"/>
        </w:rPr>
        <w:t>，当某个粒子的生命值衰减为</w:t>
      </w:r>
      <w:r w:rsidR="001C77B8" w:rsidRPr="00350C8C">
        <w:rPr>
          <w:rFonts w:cs="Times New Roman"/>
        </w:rPr>
        <w:t>0</w:t>
      </w:r>
      <w:r w:rsidR="001C77B8" w:rsidRPr="00350C8C">
        <w:rPr>
          <w:rFonts w:cs="Times New Roman"/>
        </w:rPr>
        <w:t>时，重置生命值并回到起始位置，由此形成循环往复的动画。</w:t>
      </w:r>
    </w:p>
    <w:p w14:paraId="7427FCDA" w14:textId="1C9D9E7F" w:rsidR="006C42CC" w:rsidRPr="00350C8C" w:rsidRDefault="006C42CC" w:rsidP="006C42CC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程序启动时，首先初始化指定数量的</w:t>
      </w:r>
      <w:r w:rsidR="001C77B8" w:rsidRPr="00350C8C">
        <w:rPr>
          <w:rFonts w:cs="Times New Roman"/>
        </w:rPr>
        <w:t>粒子，设置各项属性的初始值。粒子的初始位置均匀分布于一个中心与大五角星重合的</w:t>
      </w:r>
      <w:r w:rsidR="0078334F" w:rsidRPr="00350C8C">
        <w:rPr>
          <w:rFonts w:cs="Times New Roman"/>
        </w:rPr>
        <w:t>圆</w:t>
      </w:r>
      <w:r w:rsidR="001C77B8" w:rsidRPr="00350C8C">
        <w:rPr>
          <w:rFonts w:cs="Times New Roman"/>
        </w:rPr>
        <w:t>周上，如下图所示：</w:t>
      </w:r>
    </w:p>
    <w:p w14:paraId="1D6403D3" w14:textId="6F0B3240" w:rsidR="000868CF" w:rsidRPr="00350C8C" w:rsidRDefault="000868CF" w:rsidP="000868CF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5912BC85" wp14:editId="1AB00386">
            <wp:extent cx="1706880" cy="1710301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B5EA" w14:textId="4B15D204" w:rsidR="000868CF" w:rsidRPr="00350C8C" w:rsidRDefault="000868CF" w:rsidP="000868CF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="0038702E" w:rsidRPr="00350C8C">
        <w:rPr>
          <w:rFonts w:cs="Times New Roman"/>
        </w:rPr>
        <w:t>5</w:t>
      </w:r>
      <w:r w:rsidRPr="00350C8C">
        <w:rPr>
          <w:rFonts w:cs="Times New Roman"/>
        </w:rPr>
        <w:t xml:space="preserve"> </w:t>
      </w:r>
      <w:r w:rsidRPr="00350C8C">
        <w:rPr>
          <w:rFonts w:cs="Times New Roman"/>
        </w:rPr>
        <w:t>背景粒子初始位置示意图</w:t>
      </w:r>
    </w:p>
    <w:p w14:paraId="44B700F2" w14:textId="22BE68AE" w:rsidR="000868CF" w:rsidRPr="00350C8C" w:rsidRDefault="000868CF" w:rsidP="000868CF">
      <w:pPr>
        <w:rPr>
          <w:rFonts w:cs="Times New Roman"/>
        </w:rPr>
      </w:pPr>
      <w:r w:rsidRPr="00350C8C">
        <w:rPr>
          <w:rFonts w:cs="Times New Roman"/>
        </w:rPr>
        <w:t>共</w:t>
      </w:r>
      <w:r w:rsidRPr="00350C8C">
        <w:rPr>
          <w:rFonts w:cs="Times New Roman"/>
        </w:rPr>
        <w:t>N</w:t>
      </w:r>
      <w:r w:rsidRPr="00350C8C">
        <w:rPr>
          <w:rFonts w:cs="Times New Roman"/>
        </w:rPr>
        <w:t>个粒子，圆周半径为</w:t>
      </w:r>
      <w:r w:rsidRPr="00350C8C">
        <w:rPr>
          <w:rFonts w:cs="Times New Roman"/>
        </w:rPr>
        <w:t>r</w:t>
      </w:r>
      <w:r w:rsidRPr="00350C8C">
        <w:rPr>
          <w:rFonts w:cs="Times New Roman"/>
        </w:rPr>
        <w:t>，第</w:t>
      </w:r>
      <w:proofErr w:type="spellStart"/>
      <w:r w:rsidRPr="00350C8C">
        <w:rPr>
          <w:rFonts w:cs="Times New Roman"/>
        </w:rPr>
        <w:t>i</w:t>
      </w:r>
      <w:proofErr w:type="spellEnd"/>
      <w:r w:rsidRPr="00350C8C">
        <w:rPr>
          <w:rFonts w:cs="Times New Roman"/>
        </w:rPr>
        <w:t>个粒子的位置计算公式为：</w:t>
      </w:r>
    </w:p>
    <w:p w14:paraId="00C3FCA3" w14:textId="631485B4" w:rsidR="000868CF" w:rsidRPr="00350C8C" w:rsidRDefault="000868CF" w:rsidP="000868CF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angle=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m:r>
            <w:rPr>
              <w:rFonts w:ascii="Cambria Math" w:hAnsi="Cambria Math" w:cs="Times New Roman"/>
            </w:rPr>
            <m:t>*i</m:t>
          </m:r>
        </m:oMath>
      </m:oMathPara>
    </w:p>
    <w:p w14:paraId="17AB7362" w14:textId="09B4DC4A" w:rsidR="000868CF" w:rsidRPr="00350C8C" w:rsidRDefault="00000000" w:rsidP="000868CF">
      <w:pPr>
        <w:rPr>
          <w:rFonts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x=r*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cos⁡</m:t>
                  </m:r>
                  <m:r>
                    <w:rPr>
                      <w:rFonts w:ascii="Cambria Math" w:hAnsi="Cambria Math" w:cs="Times New Roman"/>
                    </w:rPr>
                    <m:t>(angle)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y=r*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sin⁡</m:t>
                  </m:r>
                  <m:r>
                    <w:rPr>
                      <w:rFonts w:ascii="Cambria Math" w:hAnsi="Cambria Math" w:cs="Times New Roman"/>
                    </w:rPr>
                    <m:t>(angle)</m:t>
                  </m:r>
                </m:e>
              </m:eqArr>
            </m:e>
          </m:d>
        </m:oMath>
      </m:oMathPara>
    </w:p>
    <w:p w14:paraId="4A6D05FB" w14:textId="4781A1C0" w:rsidR="003A4909" w:rsidRPr="00350C8C" w:rsidRDefault="000868CF" w:rsidP="003A4909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初始速度方向的设置方式有两种，一种为固定由屏幕中心指向初始位置，即由中心向外发散，以上背景粒子都采用这种方式，第二种为随机指向四周，形成点状扩散斑点，这种方式稍后会用到。速度大小在适当的范围内随机生成</w:t>
      </w:r>
      <w:r w:rsidR="00B208E2" w:rsidRPr="00350C8C">
        <w:rPr>
          <w:rFonts w:cs="Times New Roman"/>
        </w:rPr>
        <w:t>，加速度同理。</w:t>
      </w:r>
      <w:r w:rsidR="0038702E" w:rsidRPr="00350C8C">
        <w:rPr>
          <w:rFonts w:cs="Times New Roman"/>
        </w:rPr>
        <w:t>初始速度是粒子生命值重置时恢复速度的</w:t>
      </w:r>
      <w:r w:rsidR="0038702E" w:rsidRPr="00350C8C">
        <w:rPr>
          <w:rFonts w:cs="Times New Roman"/>
        </w:rPr>
        <w:t>5</w:t>
      </w:r>
      <w:r w:rsidR="0038702E" w:rsidRPr="00350C8C">
        <w:rPr>
          <w:rFonts w:cs="Times New Roman"/>
        </w:rPr>
        <w:t>倍，以此造成启动背景时的爆炸效果</w:t>
      </w:r>
    </w:p>
    <w:p w14:paraId="79A19594" w14:textId="18FAA712" w:rsidR="003A4909" w:rsidRPr="00350C8C" w:rsidRDefault="003A4909" w:rsidP="003A4909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颜色计算</w:t>
      </w:r>
    </w:p>
    <w:p w14:paraId="62E824DE" w14:textId="6E27A70D" w:rsidR="003A4909" w:rsidRPr="00350C8C" w:rsidRDefault="003A4909" w:rsidP="003A4909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粒子的颜色与时间有关。随着粒子向外扩散，在生命值降低的同步减小粒子的</w:t>
      </w:r>
      <w:r w:rsidRPr="00350C8C">
        <w:rPr>
          <w:rFonts w:cs="Times New Roman"/>
        </w:rPr>
        <w:t>alpha</w:t>
      </w:r>
      <w:r w:rsidRPr="00350C8C">
        <w:rPr>
          <w:rFonts w:cs="Times New Roman"/>
        </w:rPr>
        <w:t>值，</w:t>
      </w:r>
      <w:r w:rsidRPr="00350C8C">
        <w:rPr>
          <w:rFonts w:cs="Times New Roman"/>
        </w:rPr>
        <w:lastRenderedPageBreak/>
        <w:t>当生命值为</w:t>
      </w:r>
      <w:r w:rsidRPr="00350C8C">
        <w:rPr>
          <w:rFonts w:cs="Times New Roman"/>
        </w:rPr>
        <w:t>0</w:t>
      </w:r>
      <w:r w:rsidRPr="00350C8C">
        <w:rPr>
          <w:rFonts w:cs="Times New Roman"/>
        </w:rPr>
        <w:t>时</w:t>
      </w:r>
      <w:r w:rsidRPr="00350C8C">
        <w:rPr>
          <w:rFonts w:cs="Times New Roman"/>
        </w:rPr>
        <w:t>alpha</w:t>
      </w:r>
      <w:r w:rsidRPr="00350C8C">
        <w:rPr>
          <w:rFonts w:cs="Times New Roman"/>
        </w:rPr>
        <w:t>也为</w:t>
      </w:r>
      <w:r w:rsidRPr="00350C8C">
        <w:rPr>
          <w:rFonts w:cs="Times New Roman"/>
        </w:rPr>
        <w:t>0</w:t>
      </w:r>
      <w:r w:rsidRPr="00350C8C">
        <w:rPr>
          <w:rFonts w:cs="Times New Roman"/>
        </w:rPr>
        <w:t>，表现为逐渐淡去直至消失。另外，随着时间推移所有粒子的整体颜色基调也发生变化，变化公式为：</w:t>
      </w:r>
    </w:p>
    <w:p w14:paraId="02408E7E" w14:textId="2C4CE82A" w:rsidR="00400B41" w:rsidRPr="00350C8C" w:rsidRDefault="00400B41" w:rsidP="003A4909">
      <w:pPr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angle=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clock()</m:t>
              </m:r>
            </m:num>
            <m:den>
              <m:r>
                <w:rPr>
                  <w:rFonts w:ascii="Cambria Math" w:hAnsi="Cambria Math" w:cs="Times New Roman"/>
                </w:rPr>
                <m:t>3000.0</m:t>
              </m:r>
            </m:den>
          </m:f>
          <m:r>
            <w:rPr>
              <w:rFonts w:ascii="Cambria Math" w:hAnsi="Cambria Math" w:cs="Times New Roman"/>
            </w:rPr>
            <m:t>*π</m:t>
          </m:r>
        </m:oMath>
      </m:oMathPara>
    </w:p>
    <w:p w14:paraId="36CEABED" w14:textId="159E35C4" w:rsidR="003A4909" w:rsidRPr="00350C8C" w:rsidRDefault="00000000" w:rsidP="003A4909">
      <w:pPr>
        <w:rPr>
          <w:rFonts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Color.R=Texture.R*Mask.R*(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angle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</w:rPr>
                    <m:t>*0.4+0.6)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Color.G=Texture.G*Mask.G*(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sin</m:t>
                      </m: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angle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</w:rPr>
                    <m:t>*0.4+0.6)</m:t>
                  </m:r>
                </m:e>
              </m:eqArr>
            </m:e>
          </m:d>
        </m:oMath>
      </m:oMathPara>
    </w:p>
    <w:p w14:paraId="718157DF" w14:textId="6336114F" w:rsidR="00400B41" w:rsidRPr="00350C8C" w:rsidRDefault="00400B41" w:rsidP="003A4909">
      <w:pPr>
        <w:rPr>
          <w:rFonts w:cs="Times New Roman"/>
        </w:rPr>
      </w:pPr>
      <w:r w:rsidRPr="00350C8C">
        <w:rPr>
          <w:rFonts w:cs="Times New Roman"/>
        </w:rPr>
        <w:t>由于原材质颜色的</w:t>
      </w:r>
      <w:r w:rsidRPr="00350C8C">
        <w:rPr>
          <w:rFonts w:cs="Times New Roman"/>
        </w:rPr>
        <w:t>B</w:t>
      </w:r>
      <w:r w:rsidRPr="00350C8C">
        <w:rPr>
          <w:rFonts w:cs="Times New Roman"/>
        </w:rPr>
        <w:t>值恒为</w:t>
      </w:r>
      <w:r w:rsidRPr="00350C8C">
        <w:rPr>
          <w:rFonts w:cs="Times New Roman"/>
        </w:rPr>
        <w:t>0</w:t>
      </w:r>
      <w:r w:rsidRPr="00350C8C">
        <w:rPr>
          <w:rFonts w:cs="Times New Roman"/>
        </w:rPr>
        <w:t>，因此不考虑</w:t>
      </w:r>
      <w:r w:rsidRPr="00350C8C">
        <w:rPr>
          <w:rFonts w:cs="Times New Roman"/>
        </w:rPr>
        <w:t>B</w:t>
      </w:r>
      <w:r w:rsidRPr="00350C8C">
        <w:rPr>
          <w:rFonts w:cs="Times New Roman"/>
        </w:rPr>
        <w:t>值的计算，最终效果为以</w:t>
      </w:r>
      <w:r w:rsidRPr="00350C8C">
        <w:rPr>
          <w:rFonts w:cs="Times New Roman"/>
        </w:rPr>
        <w:t>6</w:t>
      </w:r>
      <w:r w:rsidRPr="00350C8C">
        <w:rPr>
          <w:rFonts w:cs="Times New Roman"/>
        </w:rPr>
        <w:t>秒</w:t>
      </w:r>
      <w:r w:rsidR="0078334F" w:rsidRPr="00350C8C">
        <w:rPr>
          <w:rFonts w:cs="Times New Roman"/>
        </w:rPr>
        <w:t>的</w:t>
      </w:r>
      <w:r w:rsidRPr="00350C8C">
        <w:rPr>
          <w:rFonts w:cs="Times New Roman"/>
        </w:rPr>
        <w:t>周期按红</w:t>
      </w:r>
      <w:r w:rsidR="0038702E" w:rsidRPr="00350C8C">
        <w:rPr>
          <w:rFonts w:cs="Times New Roman"/>
        </w:rPr>
        <w:t>绿黄</w:t>
      </w:r>
      <w:r w:rsidRPr="00350C8C">
        <w:rPr>
          <w:rFonts w:cs="Times New Roman"/>
        </w:rPr>
        <w:t>三色交替变换。由于颜色混合计算的特性，所有粒子颜色的加和值一定为黄色，因此中心环形亮带的颜色始终为黄色。</w:t>
      </w:r>
    </w:p>
    <w:p w14:paraId="3F23E0E8" w14:textId="2C42EA6D" w:rsidR="00B208E2" w:rsidRPr="00350C8C" w:rsidRDefault="00B208E2" w:rsidP="000868CF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每一帧更新粒子属性，最终形成连续的动画</w:t>
      </w:r>
      <w:r w:rsidR="00400B41" w:rsidRPr="00350C8C">
        <w:rPr>
          <w:rFonts w:cs="Times New Roman"/>
        </w:rPr>
        <w:t>效果</w:t>
      </w:r>
      <w:r w:rsidR="003A4909" w:rsidRPr="00350C8C">
        <w:rPr>
          <w:rFonts w:cs="Times New Roman"/>
        </w:rPr>
        <w:t>，如下图所示：</w:t>
      </w:r>
    </w:p>
    <w:p w14:paraId="15653061" w14:textId="1046F696" w:rsidR="003A4909" w:rsidRPr="00350C8C" w:rsidRDefault="00400B41" w:rsidP="003A4909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0D6E909E" wp14:editId="78FA9D58">
            <wp:extent cx="2876400" cy="288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3D2" w14:textId="2F4694BE" w:rsidR="006C42CC" w:rsidRPr="00350C8C" w:rsidRDefault="003A4909" w:rsidP="0038702E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="0038702E" w:rsidRPr="00350C8C">
        <w:rPr>
          <w:rFonts w:cs="Times New Roman"/>
        </w:rPr>
        <w:t>6</w:t>
      </w:r>
      <w:r w:rsidRPr="00350C8C">
        <w:rPr>
          <w:rFonts w:cs="Times New Roman"/>
        </w:rPr>
        <w:t xml:space="preserve"> </w:t>
      </w:r>
      <w:r w:rsidRPr="00350C8C">
        <w:rPr>
          <w:rFonts w:cs="Times New Roman"/>
        </w:rPr>
        <w:t>背景粒子动画截图</w:t>
      </w:r>
    </w:p>
    <w:p w14:paraId="715FC9F7" w14:textId="681EF2F7" w:rsidR="0038702E" w:rsidRPr="00350C8C" w:rsidRDefault="0038702E" w:rsidP="0038702E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加上主体五角星后的显示效果如下图所示：</w:t>
      </w:r>
    </w:p>
    <w:p w14:paraId="065BE1CC" w14:textId="5E7F672A" w:rsidR="0038702E" w:rsidRPr="00350C8C" w:rsidRDefault="0038702E" w:rsidP="0038702E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36A3C5C7" wp14:editId="2E7F6FB6">
            <wp:extent cx="2880000" cy="288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7378" w14:textId="48F358EE" w:rsidR="009C0E7B" w:rsidRPr="00350C8C" w:rsidRDefault="0038702E" w:rsidP="0038702E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7 </w:t>
      </w:r>
      <w:r w:rsidRPr="00350C8C">
        <w:rPr>
          <w:rFonts w:cs="Times New Roman"/>
        </w:rPr>
        <w:t>最终呈现效果</w:t>
      </w:r>
    </w:p>
    <w:p w14:paraId="4C998FDD" w14:textId="4BA8EF6E" w:rsidR="00DD1AC6" w:rsidRPr="00350C8C" w:rsidRDefault="00EB2D1B" w:rsidP="00EB2D1B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以上视觉效果类似于主体五角星向屏幕前方飞行，并带有</w:t>
      </w:r>
      <w:r w:rsidR="00DD1AC6" w:rsidRPr="00350C8C">
        <w:rPr>
          <w:rFonts w:cs="Times New Roman"/>
        </w:rPr>
        <w:t>彗星般的</w:t>
      </w:r>
      <w:r w:rsidRPr="00350C8C">
        <w:rPr>
          <w:rFonts w:cs="Times New Roman"/>
        </w:rPr>
        <w:t>粒子轨迹</w:t>
      </w:r>
      <w:r w:rsidR="00DD1AC6" w:rsidRPr="00350C8C">
        <w:rPr>
          <w:rFonts w:cs="Times New Roman"/>
        </w:rPr>
        <w:t>，由于时间</w:t>
      </w:r>
      <w:r w:rsidR="00DD1AC6" w:rsidRPr="00350C8C">
        <w:rPr>
          <w:rFonts w:cs="Times New Roman"/>
        </w:rPr>
        <w:lastRenderedPageBreak/>
        <w:t>精力</w:t>
      </w:r>
      <w:r w:rsidR="0078334F" w:rsidRPr="00350C8C">
        <w:rPr>
          <w:rFonts w:cs="Times New Roman"/>
        </w:rPr>
        <w:t>有限</w:t>
      </w:r>
      <w:r w:rsidR="00DD1AC6" w:rsidRPr="00350C8C">
        <w:rPr>
          <w:rFonts w:cs="Times New Roman"/>
        </w:rPr>
        <w:t>，没有实现背景粒子的透视效果，如有则会更加真实立体。</w:t>
      </w:r>
    </w:p>
    <w:p w14:paraId="5C3147BF" w14:textId="407E1781" w:rsidR="009C0E7B" w:rsidRPr="00350C8C" w:rsidRDefault="0038702E" w:rsidP="003119E0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增加的鼠标功能</w:t>
      </w:r>
    </w:p>
    <w:p w14:paraId="40588223" w14:textId="2EE2CCDB" w:rsidR="0038702E" w:rsidRPr="00350C8C" w:rsidRDefault="0038702E" w:rsidP="0038702E">
      <w:pPr>
        <w:ind w:firstLineChars="200" w:firstLine="420"/>
        <w:rPr>
          <w:rFonts w:cs="Times New Roman"/>
        </w:rPr>
      </w:pPr>
      <w:r w:rsidRPr="00350C8C">
        <w:rPr>
          <w:rFonts w:cs="Times New Roman"/>
        </w:rPr>
        <w:t>使用</w:t>
      </w:r>
      <w:proofErr w:type="spellStart"/>
      <w:r w:rsidRPr="00350C8C">
        <w:rPr>
          <w:rFonts w:cs="Times New Roman"/>
        </w:rPr>
        <w:t>freeglut</w:t>
      </w:r>
      <w:proofErr w:type="spellEnd"/>
      <w:r w:rsidRPr="00350C8C">
        <w:rPr>
          <w:rFonts w:cs="Times New Roman"/>
        </w:rPr>
        <w:t>注册鼠标事件回调函数，实现鼠标粒子特效</w:t>
      </w:r>
      <w:r w:rsidR="006C7FFB" w:rsidRPr="00350C8C">
        <w:rPr>
          <w:rFonts w:cs="Times New Roman"/>
        </w:rPr>
        <w:t>。在屏幕上点击鼠标左键，将部分粒子的初始位置设置到鼠标点击的位置，并使用</w:t>
      </w:r>
      <w:r w:rsidR="006C7FFB" w:rsidRPr="00350C8C">
        <w:rPr>
          <w:rFonts w:cs="Times New Roman"/>
        </w:rPr>
        <w:t>5.4.</w:t>
      </w:r>
      <w:r w:rsidR="006C7FFB" w:rsidRPr="00350C8C">
        <w:rPr>
          <w:rFonts w:cs="Times New Roman"/>
        </w:rPr>
        <w:t>小节中提到的第二种速度初始化方式，会在该位置出现粒子爆炸特效；</w:t>
      </w:r>
      <w:r w:rsidRPr="00350C8C">
        <w:rPr>
          <w:rFonts w:cs="Times New Roman"/>
        </w:rPr>
        <w:t>移动鼠标时</w:t>
      </w:r>
      <w:r w:rsidR="006C7FFB" w:rsidRPr="00350C8C">
        <w:rPr>
          <w:rFonts w:cs="Times New Roman"/>
        </w:rPr>
        <w:t>动态更改粒子生命值为</w:t>
      </w:r>
      <w:r w:rsidR="006C7FFB" w:rsidRPr="00350C8C">
        <w:rPr>
          <w:rFonts w:cs="Times New Roman"/>
        </w:rPr>
        <w:t>0</w:t>
      </w:r>
      <w:r w:rsidR="006C7FFB" w:rsidRPr="00350C8C">
        <w:rPr>
          <w:rFonts w:cs="Times New Roman"/>
        </w:rPr>
        <w:t>时的重置位置，则会生成一条划过的轨迹，效果如下：</w:t>
      </w:r>
    </w:p>
    <w:p w14:paraId="1D09F852" w14:textId="08ACB7EB" w:rsidR="006C7FFB" w:rsidRPr="00350C8C" w:rsidRDefault="006C7FFB" w:rsidP="006C7FFB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54341D5D" wp14:editId="2CA78D3B">
            <wp:extent cx="1803600" cy="1800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C8C">
        <w:rPr>
          <w:rFonts w:cs="Times New Roman"/>
          <w:noProof/>
        </w:rPr>
        <w:drawing>
          <wp:inline distT="0" distB="0" distL="0" distR="0" wp14:anchorId="400080AE" wp14:editId="32E1CC14">
            <wp:extent cx="1832400" cy="18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F225" w14:textId="00A4D494" w:rsidR="00490994" w:rsidRPr="00350C8C" w:rsidRDefault="006C7FFB" w:rsidP="00DD1AC6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8 </w:t>
      </w:r>
      <w:r w:rsidRPr="00350C8C">
        <w:rPr>
          <w:rFonts w:cs="Times New Roman"/>
        </w:rPr>
        <w:t>鼠标粒子特效</w:t>
      </w:r>
    </w:p>
    <w:p w14:paraId="6B2CB6E9" w14:textId="1B149BAC" w:rsidR="00490994" w:rsidRPr="00350C8C" w:rsidRDefault="00DD1AC6" w:rsidP="00490994">
      <w:pPr>
        <w:pStyle w:val="a3"/>
        <w:numPr>
          <w:ilvl w:val="0"/>
          <w:numId w:val="2"/>
        </w:numPr>
        <w:ind w:firstLineChars="0"/>
        <w:rPr>
          <w:rFonts w:cs="Times New Roman"/>
          <w:b/>
          <w:bCs/>
          <w:sz w:val="24"/>
          <w:szCs w:val="24"/>
        </w:rPr>
      </w:pPr>
      <w:r w:rsidRPr="00350C8C">
        <w:rPr>
          <w:rFonts w:cs="Times New Roman"/>
          <w:b/>
          <w:bCs/>
          <w:sz w:val="24"/>
          <w:szCs w:val="24"/>
        </w:rPr>
        <w:t>其他</w:t>
      </w:r>
      <w:r w:rsidR="00490994" w:rsidRPr="00350C8C">
        <w:rPr>
          <w:rFonts w:cs="Times New Roman"/>
          <w:b/>
          <w:bCs/>
          <w:sz w:val="24"/>
          <w:szCs w:val="24"/>
        </w:rPr>
        <w:t>功能</w:t>
      </w:r>
    </w:p>
    <w:p w14:paraId="6C63FB9E" w14:textId="7679F195" w:rsidR="00490994" w:rsidRPr="00350C8C" w:rsidRDefault="00490994" w:rsidP="00490994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Reshape</w:t>
      </w:r>
      <w:r w:rsidRPr="00350C8C">
        <w:rPr>
          <w:rFonts w:cs="Times New Roman"/>
        </w:rPr>
        <w:t>回调函数</w:t>
      </w:r>
    </w:p>
    <w:p w14:paraId="3F35DEC9" w14:textId="1AA45041" w:rsidR="00490994" w:rsidRPr="00350C8C" w:rsidRDefault="00490994" w:rsidP="00490994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当窗口尺寸发生改变时，将视口扩展为当前尺寸，同时也更新所有顶点的坐标以保持原有比例，</w:t>
      </w:r>
      <w:r w:rsidR="00474FD4" w:rsidRPr="00350C8C">
        <w:rPr>
          <w:rFonts w:cs="Times New Roman"/>
        </w:rPr>
        <w:t>实现方式类似于固定管线的投影。</w:t>
      </w:r>
      <w:r w:rsidRPr="00350C8C">
        <w:rPr>
          <w:rFonts w:cs="Times New Roman"/>
        </w:rPr>
        <w:t>为此需要在内存中重复保存一份顶点数据，每次窗口大小发生更改时，根据原有数据以及窗口长宽比例生成新的顶点数据并重新传入</w:t>
      </w:r>
      <w:r w:rsidRPr="00350C8C">
        <w:rPr>
          <w:rFonts w:cs="Times New Roman"/>
        </w:rPr>
        <w:t>VBO.</w:t>
      </w:r>
      <w:r w:rsidRPr="00350C8C">
        <w:rPr>
          <w:rFonts w:cs="Times New Roman"/>
        </w:rPr>
        <w:t>实现效果如下：</w:t>
      </w:r>
    </w:p>
    <w:p w14:paraId="157EFFED" w14:textId="2ED0CA1F" w:rsidR="00490994" w:rsidRPr="00350C8C" w:rsidRDefault="00EB2D1B" w:rsidP="00490994">
      <w:pPr>
        <w:jc w:val="center"/>
        <w:rPr>
          <w:rFonts w:cs="Times New Roman"/>
        </w:rPr>
      </w:pPr>
      <w:r w:rsidRPr="00350C8C">
        <w:rPr>
          <w:rFonts w:cs="Times New Roman"/>
          <w:noProof/>
        </w:rPr>
        <w:drawing>
          <wp:inline distT="0" distB="0" distL="0" distR="0" wp14:anchorId="1AE6D2B8" wp14:editId="36ECC02D">
            <wp:extent cx="3193200" cy="2016000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994" w:rsidRPr="00350C8C">
        <w:rPr>
          <w:rFonts w:cs="Times New Roman"/>
          <w:noProof/>
        </w:rPr>
        <w:drawing>
          <wp:inline distT="0" distB="0" distL="0" distR="0" wp14:anchorId="79C4E9DB" wp14:editId="4CEFEDDF">
            <wp:extent cx="745200" cy="201600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52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488C" w14:textId="11880EA2" w:rsidR="00490994" w:rsidRPr="00350C8C" w:rsidRDefault="00490994" w:rsidP="00490994">
      <w:pPr>
        <w:jc w:val="center"/>
        <w:rPr>
          <w:rFonts w:cs="Times New Roman"/>
        </w:rPr>
      </w:pPr>
      <w:r w:rsidRPr="00350C8C">
        <w:rPr>
          <w:rFonts w:cs="Times New Roman"/>
        </w:rPr>
        <w:t>图</w:t>
      </w:r>
      <w:r w:rsidRPr="00350C8C">
        <w:rPr>
          <w:rFonts w:cs="Times New Roman"/>
        </w:rPr>
        <w:t xml:space="preserve">9 </w:t>
      </w:r>
      <w:r w:rsidRPr="00350C8C">
        <w:rPr>
          <w:rFonts w:cs="Times New Roman"/>
        </w:rPr>
        <w:t>窗口尺寸发生改变时的效果</w:t>
      </w:r>
    </w:p>
    <w:p w14:paraId="2BA61294" w14:textId="7A4236A0" w:rsidR="00490994" w:rsidRPr="00350C8C" w:rsidRDefault="00490994" w:rsidP="00490994">
      <w:pPr>
        <w:rPr>
          <w:rFonts w:cs="Times New Roman"/>
        </w:rPr>
      </w:pPr>
      <w:r w:rsidRPr="00350C8C">
        <w:rPr>
          <w:rFonts w:cs="Times New Roman"/>
        </w:rPr>
        <w:t>由于视口仍然为窗口的全部，显示范围并没有限制</w:t>
      </w:r>
      <w:r w:rsidR="00EB2D1B" w:rsidRPr="00350C8C">
        <w:rPr>
          <w:rFonts w:cs="Times New Roman"/>
        </w:rPr>
        <w:t>，如上图左侧窗口的右边部分仍然可以显示鼠标点击的粒子特效。</w:t>
      </w:r>
    </w:p>
    <w:p w14:paraId="461032CE" w14:textId="247B578A" w:rsidR="00490994" w:rsidRPr="00350C8C" w:rsidRDefault="00EB2D1B" w:rsidP="00490994">
      <w:pPr>
        <w:pStyle w:val="a3"/>
        <w:numPr>
          <w:ilvl w:val="1"/>
          <w:numId w:val="2"/>
        </w:numPr>
        <w:ind w:firstLineChars="0"/>
        <w:rPr>
          <w:rFonts w:cs="Times New Roman"/>
        </w:rPr>
      </w:pPr>
      <w:r w:rsidRPr="00350C8C">
        <w:rPr>
          <w:rFonts w:cs="Times New Roman"/>
        </w:rPr>
        <w:t>资源加载</w:t>
      </w:r>
    </w:p>
    <w:p w14:paraId="2AD9FFE8" w14:textId="27D8F31D" w:rsidR="00EB2D1B" w:rsidRPr="00350C8C" w:rsidRDefault="00EB2D1B" w:rsidP="00EB2D1B">
      <w:pPr>
        <w:rPr>
          <w:rFonts w:cs="Times New Roman"/>
        </w:rPr>
      </w:pPr>
      <w:r w:rsidRPr="00350C8C">
        <w:rPr>
          <w:rFonts w:cs="Times New Roman"/>
        </w:rPr>
        <w:t xml:space="preserve">    </w:t>
      </w:r>
      <w:r w:rsidRPr="00350C8C">
        <w:rPr>
          <w:rFonts w:cs="Times New Roman"/>
        </w:rPr>
        <w:t>在开发过程中，着色器代码和材质的导入直接通过读取文件完成，需要配置相对路径，代码和材质将对用户可见，破坏程序的封装性，因此通过编写</w:t>
      </w:r>
      <w:r w:rsidRPr="00350C8C">
        <w:rPr>
          <w:rFonts w:cs="Times New Roman"/>
        </w:rPr>
        <w:t>python</w:t>
      </w:r>
      <w:r w:rsidRPr="00350C8C">
        <w:rPr>
          <w:rFonts w:cs="Times New Roman"/>
        </w:rPr>
        <w:t>程序，将以上内容以字符串形式生成至</w:t>
      </w:r>
      <w:r w:rsidRPr="00350C8C">
        <w:rPr>
          <w:rFonts w:cs="Times New Roman"/>
        </w:rPr>
        <w:t>c</w:t>
      </w:r>
      <w:r w:rsidRPr="00350C8C">
        <w:rPr>
          <w:rFonts w:cs="Times New Roman"/>
        </w:rPr>
        <w:t>头文件中，程序运行时直接从内存读取。在更改着色器代码和材质图片后，分别运行两个文件夹下的</w:t>
      </w:r>
      <w:r w:rsidRPr="00350C8C">
        <w:rPr>
          <w:rFonts w:cs="Times New Roman"/>
        </w:rPr>
        <w:t>loader.py</w:t>
      </w:r>
      <w:r w:rsidRPr="00350C8C">
        <w:rPr>
          <w:rFonts w:cs="Times New Roman"/>
        </w:rPr>
        <w:t>即可完成导入。实现此项功能后，</w:t>
      </w:r>
      <w:r w:rsidRPr="00350C8C">
        <w:rPr>
          <w:rFonts w:cs="Times New Roman"/>
        </w:rPr>
        <w:t>Release</w:t>
      </w:r>
      <w:r w:rsidRPr="00350C8C">
        <w:rPr>
          <w:rFonts w:cs="Times New Roman"/>
        </w:rPr>
        <w:t>版本的可执行程序将没有任何依赖文件。</w:t>
      </w:r>
    </w:p>
    <w:sectPr w:rsidR="00EB2D1B" w:rsidRPr="00350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56BD1"/>
    <w:multiLevelType w:val="hybridMultilevel"/>
    <w:tmpl w:val="7B52898C"/>
    <w:lvl w:ilvl="0" w:tplc="7D825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896FCE"/>
    <w:multiLevelType w:val="multilevel"/>
    <w:tmpl w:val="9618B0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  <w:b w:val="0"/>
        <w:sz w:val="21"/>
      </w:rPr>
    </w:lvl>
  </w:abstractNum>
  <w:num w:numId="1" w16cid:durableId="1144278449">
    <w:abstractNumId w:val="0"/>
  </w:num>
  <w:num w:numId="2" w16cid:durableId="1473869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26"/>
    <w:rsid w:val="000374CB"/>
    <w:rsid w:val="00071B63"/>
    <w:rsid w:val="000868CF"/>
    <w:rsid w:val="000B4346"/>
    <w:rsid w:val="00186B93"/>
    <w:rsid w:val="001C77B8"/>
    <w:rsid w:val="00211EAD"/>
    <w:rsid w:val="00253672"/>
    <w:rsid w:val="002C7373"/>
    <w:rsid w:val="003119E0"/>
    <w:rsid w:val="0031582A"/>
    <w:rsid w:val="00350C8C"/>
    <w:rsid w:val="0038533F"/>
    <w:rsid w:val="0038702E"/>
    <w:rsid w:val="003A4909"/>
    <w:rsid w:val="003E5A68"/>
    <w:rsid w:val="003F07D3"/>
    <w:rsid w:val="00400B41"/>
    <w:rsid w:val="00445A6E"/>
    <w:rsid w:val="00474FD4"/>
    <w:rsid w:val="00490994"/>
    <w:rsid w:val="004E2AE9"/>
    <w:rsid w:val="006C42CC"/>
    <w:rsid w:val="006C7FFB"/>
    <w:rsid w:val="006D50E1"/>
    <w:rsid w:val="00774801"/>
    <w:rsid w:val="0078334F"/>
    <w:rsid w:val="007C0F3A"/>
    <w:rsid w:val="007E1269"/>
    <w:rsid w:val="00885C52"/>
    <w:rsid w:val="008B5D3F"/>
    <w:rsid w:val="008D2995"/>
    <w:rsid w:val="009C06CF"/>
    <w:rsid w:val="009C0E7B"/>
    <w:rsid w:val="00AA0A4F"/>
    <w:rsid w:val="00B208E2"/>
    <w:rsid w:val="00B22211"/>
    <w:rsid w:val="00B92350"/>
    <w:rsid w:val="00B94026"/>
    <w:rsid w:val="00C0589E"/>
    <w:rsid w:val="00CF2AF0"/>
    <w:rsid w:val="00DC317B"/>
    <w:rsid w:val="00DD1AC6"/>
    <w:rsid w:val="00E257BF"/>
    <w:rsid w:val="00E35B19"/>
    <w:rsid w:val="00EB2D1B"/>
    <w:rsid w:val="00F5193A"/>
    <w:rsid w:val="00F6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E0A1"/>
  <w15:chartTrackingRefBased/>
  <w15:docId w15:val="{B22150C9-8200-407D-B830-B644AB82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9E0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0B434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B4346"/>
  </w:style>
  <w:style w:type="character" w:styleId="a6">
    <w:name w:val="Placeholder Text"/>
    <w:basedOn w:val="a0"/>
    <w:uiPriority w:val="99"/>
    <w:semiHidden/>
    <w:rsid w:val="000B43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623</Words>
  <Characters>3556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 楚炎</dc:creator>
  <cp:keywords/>
  <dc:description/>
  <cp:lastModifiedBy>童 楚炎</cp:lastModifiedBy>
  <cp:revision>12</cp:revision>
  <cp:lastPrinted>2022-10-20T08:15:00Z</cp:lastPrinted>
  <dcterms:created xsi:type="dcterms:W3CDTF">2022-10-19T14:14:00Z</dcterms:created>
  <dcterms:modified xsi:type="dcterms:W3CDTF">2023-02-20T03:14:00Z</dcterms:modified>
</cp:coreProperties>
</file>