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/>
      </w:pPr>
      <w:r>
        <w:drawing>
          <wp:inline distT="0" distB="0" distL="0" distR="0">
            <wp:extent cx="2286000" cy="653142"/>
            <wp:effectExtent l="0" t="0" r="0" b="0"/>
            <wp:docPr id="1" name="MaiaEdgeLogo" descr="MaiaEd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aEdgeLogo" descr="MaiaEdge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53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C531E" w14:textId="77777777" w:rsidR="002F2AB2" w:rsidRDefault="00000000">
      <w:pPr>
        <w:spacing w:before="240" w:after="80"/>
      </w:pPr>
      <w:r>
        <w:rPr>
          <w:color w:val="1C180D"/>
          <w:sz w:val="36"/>
          <w:szCs w:val="36"/>
        </w:rPr>
        <w:t>Federated Private Networking for Distributed AI Infrastructure</w:t>
      </w:r>
    </w:p>
    <w:p w14:paraId="15BD947F" w14:textId="77777777" w:rsidR="002F2AB2" w:rsidRDefault="002F2AB2">
      <w:pPr>
        <w:pBdr>
          <w:bottom w:val="single" w:sz="12" w:space="4" w:color="FFC200"/>
        </w:pBdr>
        <w:spacing w:before="80" w:after="80"/>
      </w:pPr>
    </w:p>
    <w:p w14:paraId="24F68383" w14:textId="77777777" w:rsidR="002F2AB2" w:rsidRDefault="002F2AB2">
      <w:pPr>
        <w:spacing w:before="80" w:after="80"/>
      </w:pPr>
    </w:p>
    <w:p w14:paraId="201FF4FC" w14:textId="77777777" w:rsidR="002F2AB2" w:rsidRDefault="00000000">
      <w:pPr>
        <w:spacing w:before="100" w:after="80"/>
      </w:pPr>
      <w:r>
        <w:rPr>
          <w:b/>
          <w:bCs/>
          <w:color w:val="1C180D"/>
          <w:sz w:val="28"/>
          <w:szCs w:val="28"/>
        </w:rPr>
        <w:t>The Problem</w:t>
      </w:r>
    </w:p>
    <w:p w14:paraId="05062A76" w14:textId="39E5546D" w:rsidR="002F2AB2" w:rsidRDefault="00000000">
      <w:pPr>
        <w:spacing w:after="120"/>
      </w:pPr>
      <w:r>
        <w:rPr>
          <w:color w:val="444444"/>
          <w:sz w:val="24"/>
          <w:szCs w:val="24"/>
        </w:rPr>
        <w:t>Every GPU cluster you deploy is a networking island. You're rebuilding edge infrastructure from scratch - BGP, ASNs, public IPs, redundancy  at every site, for every customer. It shouldn't be this hard.</w:t>
      </w:r>
    </w:p>
    <w:p w14:paraId="5897AC36" w14:textId="77777777" w:rsidR="002F2AB2" w:rsidRDefault="00000000">
      <w:pPr>
        <w:spacing w:before="100" w:after="80"/>
      </w:pPr>
      <w:r>
        <w:rPr>
          <w:b/>
          <w:bCs/>
          <w:color w:val="1C180D"/>
          <w:sz w:val="28"/>
          <w:szCs w:val="28"/>
        </w:rPr>
        <w:t>The Answer</w:t>
      </w:r>
    </w:p>
    <w:p w14:paraId="4DB66810" w14:textId="77777777" w:rsidR="002F2AB2" w:rsidRDefault="00000000">
      <w:pPr>
        <w:spacing w:after="120"/>
      </w:pPr>
      <w:r>
        <w:rPr>
          <w:color w:val="444444"/>
          <w:sz w:val="24"/>
          <w:szCs w:val="24"/>
        </w:rPr>
        <w:t>MaiaEdge replaces your per-cluster BGP complexity with a managed Ethernet fabric. One network. Every cluster. Customers get Layer 2 connectivity that feels on-prem — without touching an ASN.</w:t>
      </w:r>
    </w:p>
    <w:p w14:paraId="785D169B" w14:textId="77777777" w:rsidR="002F2AB2" w:rsidRDefault="002F2AB2">
      <w:pPr>
        <w:sectPr w:rsidR="002F2AB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639384A" w14:textId="77777777" w:rsidR="002F2AB2" w:rsidRDefault="00000000">
      <w:pPr>
        <w:pStyle w:val="Heading1"/>
        <w:pBdr>
          <w:bottom w:val="single" w:sz="8" w:space="4" w:color="FFC200"/>
        </w:pBdr>
      </w:pPr>
      <w:r>
        <w:lastRenderedPageBreak/>
        <w:t>1. The Problem: Distributed AI Infrastructure Is a Networking Nightmare</w:t>
      </w:r>
    </w:p>
    <w:p w14:paraId="7C312BA5" w14:textId="77777777" w:rsidR="002F2AB2" w:rsidRDefault="00000000">
      <w:pPr>
        <w:spacing w:before="80" w:after="80"/>
      </w:pPr>
      <w:r>
        <w:rPr>
          <w:color w:val="1C180D"/>
        </w:rPr>
        <w:t>Every GPU cluster you operate runs as an isolated island. The result: your team is a networking integrator at every site, not an AI infrastructure operator.</w:t>
      </w:r>
    </w:p>
    <w:p w14:paraId="05646510" w14:textId="77777777" w:rsidR="002F2AB2" w:rsidRDefault="002F2AB2">
      <w:pPr>
        <w:spacing w:before="80" w:after="80"/>
      </w:pPr>
    </w:p>
    <w:p w14:paraId="7785BD8C" w14:textId="77777777" w:rsidR="002F2AB2" w:rsidRDefault="00000000">
      <w:pPr>
        <w:pStyle w:val="Heading2"/>
      </w:pPr>
      <w:r>
        <w:t>1.1 What We Heard</w:t>
      </w:r>
    </w:p>
    <w:p w14:paraId="60C5A08A" w14:textId="77777777" w:rsidR="002F2AB2" w:rsidRDefault="00000000">
      <w:pPr>
        <w:spacing w:before="80" w:after="80"/>
      </w:pPr>
      <w:r>
        <w:rPr>
          <w:color w:val="1C180D"/>
        </w:rPr>
        <w:t>These are real operational pain points from operators managing multi-site GPU clusters:</w:t>
      </w:r>
    </w:p>
    <w:p w14:paraId="18ACB191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14:paraId="792A256A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4BC94" w14:textId="77777777" w:rsidR="002F2AB2" w:rsidRDefault="00000000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33663" w14:textId="77777777" w:rsidR="002F2AB2" w:rsidRDefault="00000000">
            <w:r>
              <w:rPr>
                <w:b/>
                <w:bCs/>
                <w:color w:val="FFFFFF"/>
              </w:rPr>
              <w:t>Business Impact</w:t>
            </w:r>
          </w:p>
        </w:tc>
      </w:tr>
      <w:tr w:rsidR="002F2AB2" w14:paraId="1A0BDAA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A4F37" w14:textId="77777777" w:rsidR="002F2AB2" w:rsidRDefault="00000000">
            <w:r>
              <w:rPr>
                <w:color w:val="1C180D"/>
                <w:sz w:val="20"/>
                <w:szCs w:val="20"/>
              </w:rPr>
              <w:t>Dual ISP + BGP setup rebuilt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DD4DD" w14:textId="77777777" w:rsidR="002F2AB2" w:rsidRDefault="00000000">
            <w:r>
              <w:rPr>
                <w:color w:val="1C180D"/>
                <w:sz w:val="20"/>
                <w:szCs w:val="20"/>
              </w:rPr>
              <w:t>Weeks of engineering time per site; can't scale across 8+ colos</w:t>
            </w:r>
          </w:p>
        </w:tc>
      </w:tr>
      <w:tr w:rsidR="002F2AB2" w14:paraId="41821D97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F431B" w14:textId="77777777" w:rsidR="002F2AB2" w:rsidRDefault="00000000">
            <w:r>
              <w:rPr>
                <w:color w:val="1C180D"/>
                <w:sz w:val="20"/>
                <w:szCs w:val="20"/>
              </w:rPr>
              <w:t>Per-node provisioning: static IPs + SSH keys injected individually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E3CDF" w14:textId="77777777" w:rsidR="002F2AB2" w:rsidRDefault="00000000">
            <w:r>
              <w:rPr>
                <w:color w:val="1C180D"/>
                <w:sz w:val="20"/>
                <w:szCs w:val="20"/>
              </w:rPr>
              <w:t>Whole-cluster allocation is impossible; slow to monetize large capacity blocks</w:t>
            </w:r>
          </w:p>
        </w:tc>
      </w:tr>
      <w:tr w:rsidR="002F2AB2" w14:paraId="073D2255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5F6E2" w14:textId="272C2454" w:rsidR="002F2AB2" w:rsidRDefault="00000000">
            <w:r>
              <w:rPr>
                <w:color w:val="1C180D"/>
                <w:sz w:val="20"/>
                <w:szCs w:val="20"/>
              </w:rPr>
              <w:t xml:space="preserve">Every site is its own island 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D0B73" w14:textId="77777777" w:rsidR="002F2AB2" w:rsidRDefault="00000000">
            <w:r>
              <w:rPr>
                <w:color w:val="1C180D"/>
                <w:sz w:val="20"/>
                <w:szCs w:val="20"/>
              </w:rPr>
              <w:t>No unified fabric; visibility and pathing are siloed</w:t>
            </w:r>
          </w:p>
        </w:tc>
      </w:tr>
      <w:tr w:rsidR="002F2AB2" w14:paraId="744167CA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ACB67" w14:textId="77777777" w:rsidR="002F2AB2" w:rsidRDefault="00000000">
            <w:r>
              <w:rPr>
                <w:color w:val="1C180D"/>
                <w:sz w:val="20"/>
                <w:szCs w:val="20"/>
              </w:rPr>
              <w:t>Customers need ASNs and public IP blocks to connect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A14EB" w14:textId="64F63D8E" w:rsidR="002F2AB2" w:rsidRDefault="007E1E23">
            <w:r>
              <w:rPr>
                <w:color w:val="1C180D"/>
                <w:sz w:val="20"/>
                <w:szCs w:val="20"/>
              </w:rPr>
              <w:t>Buyers don't know what any of that means - deals stall</w:t>
            </w:r>
          </w:p>
        </w:tc>
      </w:tr>
      <w:tr w:rsidR="002F2AB2" w14:paraId="1B75C7F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7AA38" w14:textId="77777777" w:rsidR="002F2AB2" w:rsidRDefault="00000000">
            <w:r>
              <w:rPr>
                <w:color w:val="1C180D"/>
                <w:sz w:val="20"/>
                <w:szCs w:val="20"/>
              </w:rPr>
              <w:t>Hybrid cloud use cases require VM-based routers to bridge colo → AWS/Azure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9E728" w14:textId="77777777" w:rsidR="002F2AB2" w:rsidRDefault="00000000">
            <w:r>
              <w:rPr>
                <w:color w:val="1C180D"/>
                <w:sz w:val="20"/>
                <w:szCs w:val="20"/>
              </w:rPr>
              <w:t>Fragile, expensive, high-latency; startups expect clean on-ramps</w:t>
            </w:r>
          </w:p>
        </w:tc>
      </w:tr>
      <w:tr w:rsidR="002F2AB2" w14:paraId="249860D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43D4C" w14:textId="77777777" w:rsidR="002F2AB2" w:rsidRDefault="00000000">
            <w:r>
              <w:rPr>
                <w:color w:val="1C180D"/>
                <w:sz w:val="20"/>
                <w:szCs w:val="20"/>
              </w:rPr>
              <w:t>HA posture means dual ISPs, dual spines, manual failover per site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050CB" w14:textId="77777777" w:rsidR="002F2AB2" w:rsidRDefault="00000000">
            <w:r>
              <w:rPr>
                <w:color w:val="1C180D"/>
                <w:sz w:val="20"/>
                <w:szCs w:val="20"/>
              </w:rPr>
              <w:t>Redundancy is expensive to maintain and rebuild everywhere</w:t>
            </w:r>
          </w:p>
        </w:tc>
      </w:tr>
    </w:tbl>
    <w:p w14:paraId="04C759C5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3B1FB98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B893F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CORE ISSUE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5D15F3" w14:textId="77777777" w:rsidR="002F2AB2" w:rsidRDefault="00000000">
            <w:r>
              <w:rPr>
                <w:color w:val="1C180D"/>
              </w:rPr>
              <w:t>You want to be an AI infrastructure operator. Instead, you're rebuilding internet edge infrastructure from scratch at every cluster.</w:t>
            </w:r>
          </w:p>
        </w:tc>
      </w:tr>
    </w:tbl>
    <w:p w14:paraId="4B1C8CD6" w14:textId="77777777" w:rsidR="002F2AB2" w:rsidRDefault="002F2AB2">
      <w:pPr>
        <w:spacing w:before="80" w:after="80"/>
      </w:pPr>
    </w:p>
    <w:p w14:paraId="2153DB11" w14:textId="77777777" w:rsidR="002F2AB2" w:rsidRDefault="00000000">
      <w:pPr>
        <w:pStyle w:val="Heading1"/>
        <w:pBdr>
          <w:bottom w:val="single" w:sz="8" w:space="4" w:color="FFC200"/>
        </w:pBdr>
      </w:pPr>
      <w:r>
        <w:t>2. How MaiaEdge Solves It</w:t>
      </w:r>
    </w:p>
    <w:p w14:paraId="2907CF2E" w14:textId="20512984" w:rsidR="002F2AB2" w:rsidRDefault="00000000">
      <w:pPr>
        <w:spacing w:before="80" w:after="80"/>
      </w:pPr>
      <w:r>
        <w:rPr>
          <w:color w:val="1C180D"/>
        </w:rPr>
        <w:t>MaiaEdge replaces the traditional BGP-heavy cluster edge with a managed Ethernet fabric - the Path Border Controller (PBC 2000) at each cluster, coordinated by a cloud-based Path Computation Engine (PCE). The result: Ethernet-in, Ethernet-out, centrally managed.</w:t>
      </w:r>
    </w:p>
    <w:p w14:paraId="2BA3CD70" w14:textId="77777777" w:rsidR="002F2AB2" w:rsidRDefault="002F2AB2">
      <w:pPr>
        <w:spacing w:before="80" w:after="80"/>
      </w:pPr>
    </w:p>
    <w:p w14:paraId="460CFE3B" w14:textId="77777777" w:rsidR="002F2AB2" w:rsidRDefault="00000000">
      <w:pPr>
        <w:pStyle w:val="Heading2"/>
      </w:pPr>
      <w:r>
        <w:t>2.1 The Architecture</w:t>
      </w:r>
    </w:p>
    <w:p w14:paraId="7B81EE4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PBC 2000 placed at each cluster edge — replaces the BGP/ISP complexity with a managed handoff point</w:t>
      </w:r>
    </w:p>
    <w:p w14:paraId="429F199F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Two PBCs per cluster (one per ISP, both tied into both spines) preserves your HA posture</w:t>
      </w:r>
    </w:p>
    <w:p w14:paraId="6CA6BDF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lastRenderedPageBreak/>
        <w:t>Cloud PCE provides centralized path selection across all clusters — cost-optimized or latency-optimized routing</w:t>
      </w:r>
    </w:p>
    <w:p w14:paraId="53D227A2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Arc Net: one or a few owned entry/exit points; Arc standardizes internet access instead of rebuilding it per site</w:t>
      </w:r>
    </w:p>
    <w:p w14:paraId="40476491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Customers receive Layer 2 connectivity — they use their own addressing, no BGP exposure, no ASN required</w:t>
      </w:r>
    </w:p>
    <w:p w14:paraId="0DE9EC0A" w14:textId="77777777" w:rsidR="002F2AB2" w:rsidRDefault="002F2AB2">
      <w:pPr>
        <w:spacing w:before="80" w:after="80"/>
      </w:pPr>
    </w:p>
    <w:p w14:paraId="6210FB8B" w14:textId="77777777" w:rsidR="002F2AB2" w:rsidRDefault="00000000">
      <w:pPr>
        <w:pStyle w:val="Heading2"/>
      </w:pPr>
      <w:r>
        <w:t>2.2 Pain → Solution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14:paraId="02DFC8CF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F0160" w14:textId="77777777" w:rsidR="002F2AB2" w:rsidRDefault="00000000">
            <w:r>
              <w:rPr>
                <w:b/>
                <w:bCs/>
                <w:color w:val="FFFFFF"/>
              </w:rPr>
              <w:t>Your Pain Today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49FB5" w14:textId="77777777" w:rsidR="002F2AB2" w:rsidRDefault="00000000">
            <w:r>
              <w:rPr>
                <w:b/>
                <w:bCs/>
                <w:color w:val="FFFFFF"/>
              </w:rPr>
              <w:t>MaiaEdge Solution</w:t>
            </w:r>
          </w:p>
        </w:tc>
      </w:tr>
      <w:tr w:rsidR="002F2AB2" w14:paraId="5AC1D29F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76FCF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BGP/ASN/IP complexity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94466" w14:textId="2A554BB2" w:rsidR="002F2AB2" w:rsidRDefault="00000000">
            <w:r>
              <w:rPr>
                <w:color w:val="1C180D"/>
                <w:sz w:val="20"/>
                <w:szCs w:val="20"/>
              </w:rPr>
              <w:t>Ethernet-in/Ethernet-out - customers never touch routing protocol config</w:t>
            </w:r>
          </w:p>
        </w:tc>
      </w:tr>
      <w:tr w:rsidR="002F2AB2" w14:paraId="2A9A7A8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A083C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Per-node provisioning; can't hand off whole clusters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AC3E7" w14:textId="77777777" w:rsidR="002F2AB2" w:rsidRDefault="00000000">
            <w:r>
              <w:rPr>
                <w:color w:val="1C180D"/>
                <w:sz w:val="20"/>
                <w:szCs w:val="20"/>
              </w:rPr>
              <w:t>Present clusters as a single segmented environment; bulk allocation in minutes</w:t>
            </w:r>
          </w:p>
        </w:tc>
      </w:tr>
      <w:tr w:rsidR="002F2AB2" w14:paraId="2EFBB5B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AEEB3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8 isolated sites; no unified view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40D36" w14:textId="7D21C0C9" w:rsidR="002F2AB2" w:rsidRDefault="00000000">
            <w:r>
              <w:rPr>
                <w:color w:val="1C180D"/>
                <w:sz w:val="20"/>
                <w:szCs w:val="20"/>
              </w:rPr>
              <w:t>One PCE across all sites - centralized path visibility and cost/latency routing</w:t>
            </w:r>
          </w:p>
        </w:tc>
      </w:tr>
      <w:tr w:rsidR="002F2AB2" w14:paraId="4768F64D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648C8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Customers need networking maturity you can't assume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2CF57" w14:textId="77777777" w:rsidR="002F2AB2" w:rsidRDefault="00000000">
            <w:r>
              <w:rPr>
                <w:color w:val="1C180D"/>
                <w:sz w:val="20"/>
                <w:szCs w:val="20"/>
              </w:rPr>
              <w:t>Layer 2 handoff means customers use their own addressing in a familiar model</w:t>
            </w:r>
          </w:p>
        </w:tc>
      </w:tr>
      <w:tr w:rsidR="002F2AB2" w14:paraId="25D754D8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DBC92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Hybrid cloud (colo → AWS/Azure) requires VM router hacks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7E34A" w14:textId="4C11EE70" w:rsidR="002F2AB2" w:rsidRDefault="00000000">
            <w:r>
              <w:rPr>
                <w:color w:val="1C180D"/>
                <w:sz w:val="20"/>
                <w:szCs w:val="20"/>
              </w:rPr>
              <w:t>Equinix integration: direct path from cluster edge into cloud on-ramps - no VM</w:t>
            </w:r>
          </w:p>
        </w:tc>
      </w:tr>
      <w:tr w:rsidR="002F2AB2" w14:paraId="46C6D71E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E9678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SPOF risk if centralized; OPEX risk if distributed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F55AF" w14:textId="5193B584" w:rsidR="002F2AB2" w:rsidRDefault="00000000">
            <w:r>
              <w:rPr>
                <w:color w:val="1C180D"/>
                <w:sz w:val="20"/>
                <w:szCs w:val="20"/>
              </w:rPr>
              <w:t>Two PBCs per cluster, each on its own ISP - same HA, massively less manual work</w:t>
            </w:r>
          </w:p>
        </w:tc>
      </w:tr>
    </w:tbl>
    <w:p w14:paraId="55376ABF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07AF8DF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6FADA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BOTTOM LINE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D25264" w14:textId="2E04C80C" w:rsidR="002F2AB2" w:rsidRDefault="00000000">
            <w:r>
              <w:rPr>
                <w:color w:val="1C180D"/>
              </w:rPr>
              <w:t>MaiaEdge doesn't add a device in front of everything. It replaces your per-site networking labor with a managed fabric that scales across all your clusters.</w:t>
            </w:r>
          </w:p>
        </w:tc>
      </w:tr>
    </w:tbl>
    <w:p w14:paraId="74E5E2B7" w14:textId="77777777" w:rsidR="002F2AB2" w:rsidRDefault="002F2AB2">
      <w:pPr>
        <w:spacing w:before="80" w:after="80"/>
      </w:pPr>
    </w:p>
    <w:p w14:paraId="32378A35" w14:textId="77777777" w:rsidR="002F2AB2" w:rsidRDefault="00000000">
      <w:pPr>
        <w:pStyle w:val="Heading1"/>
        <w:pBdr>
          <w:bottom w:val="single" w:sz="8" w:space="4" w:color="FFC200"/>
        </w:pBdr>
      </w:pPr>
      <w:r>
        <w:t>3. Use Cases</w:t>
      </w:r>
    </w:p>
    <w:p w14:paraId="17BDD32C" w14:textId="77777777" w:rsidR="002F2AB2" w:rsidRDefault="00000000">
      <w:pPr>
        <w:pStyle w:val="Heading2"/>
      </w:pPr>
      <w:r>
        <w:t>3.1  Whole-Cluster Allocation to a Single Buyer</w:t>
      </w:r>
    </w:p>
    <w:p w14:paraId="685AF023" w14:textId="77777777" w:rsidR="002F2AB2" w:rsidRDefault="00000000">
      <w:pPr>
        <w:spacing w:before="80" w:after="80"/>
      </w:pPr>
      <w:r>
        <w:rPr>
          <w:b/>
          <w:bCs/>
          <w:color w:val="1C180D"/>
        </w:rPr>
        <w:t>Today:</w:t>
      </w:r>
      <w:r>
        <w:rPr>
          <w:color w:val="1C180D"/>
        </w:rPr>
        <w:t xml:space="preserve"> you book and provision every server individually. One PE-backed buyer wanting a full cluster means weeks of per-node work.</w:t>
      </w:r>
    </w:p>
    <w:p w14:paraId="03BB4E8D" w14:textId="77777777" w:rsidR="002F2AB2" w:rsidRDefault="002F2AB2">
      <w:pPr>
        <w:spacing w:before="80" w:after="80"/>
      </w:pPr>
    </w:p>
    <w:p w14:paraId="43C136E9" w14:textId="7E3ADA77" w:rsidR="002F2AB2" w:rsidRDefault="00000000">
      <w:pPr>
        <w:spacing w:before="80" w:after="80"/>
      </w:pPr>
      <w:r>
        <w:rPr>
          <w:b/>
          <w:bCs/>
          <w:color w:val="1C180D"/>
        </w:rPr>
        <w:t>With MaiaEdge:</w:t>
      </w:r>
      <w:r>
        <w:rPr>
          <w:color w:val="1C180D"/>
        </w:rPr>
        <w:t xml:space="preserve"> the cluster is presented as a single segmented environment. The buyer gets a Layer 2 handoff. You allocate in a single operation, not N server tickets.</w:t>
      </w:r>
    </w:p>
    <w:p w14:paraId="6664719E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Immediate monetization of large-block capacity</w:t>
      </w:r>
    </w:p>
    <w:p w14:paraId="3667A699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Buyer experience: cluster behaves like on-prem infrastructure</w:t>
      </w:r>
    </w:p>
    <w:p w14:paraId="416EFA26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No ASN, no public IP block, no BGP discussion with the customer</w:t>
      </w:r>
    </w:p>
    <w:p w14:paraId="597F50FB" w14:textId="77777777" w:rsidR="002F2AB2" w:rsidRDefault="002F2AB2">
      <w:pPr>
        <w:spacing w:before="80" w:after="80"/>
      </w:pPr>
    </w:p>
    <w:p w14:paraId="04528A79" w14:textId="77777777" w:rsidR="002F2AB2" w:rsidRDefault="00000000">
      <w:pPr>
        <w:pStyle w:val="Heading2"/>
      </w:pPr>
      <w:r>
        <w:t>3.2  AI Startup: Colo GPU + Cloud Front-End</w:t>
      </w:r>
    </w:p>
    <w:p w14:paraId="6D96FCE6" w14:textId="77777777" w:rsidR="002F2AB2" w:rsidRDefault="00000000">
      <w:pPr>
        <w:spacing w:before="80" w:after="80"/>
      </w:pPr>
      <w:r>
        <w:rPr>
          <w:b/>
          <w:bCs/>
          <w:color w:val="1C180D"/>
        </w:rPr>
        <w:lastRenderedPageBreak/>
        <w:t>The pattern:</w:t>
      </w:r>
      <w:r>
        <w:rPr>
          <w:color w:val="1C180D"/>
        </w:rPr>
        <w:t xml:space="preserve"> AI startups keep inference front-end and API services in AWS or Azure. They want GPU training/inference in colo for cost and control. Bridging that cleanly is the blocker.</w:t>
      </w:r>
    </w:p>
    <w:p w14:paraId="5471058E" w14:textId="77777777" w:rsidR="002F2AB2" w:rsidRDefault="002F2AB2">
      <w:pPr>
        <w:spacing w:before="80" w:after="80"/>
      </w:pPr>
    </w:p>
    <w:p w14:paraId="0EEEF81F" w14:textId="77777777" w:rsidR="002F2AB2" w:rsidRDefault="00000000">
      <w:pPr>
        <w:spacing w:before="80" w:after="80"/>
      </w:pPr>
      <w:r>
        <w:rPr>
          <w:b/>
          <w:bCs/>
          <w:color w:val="1C180D"/>
        </w:rPr>
        <w:t>With MaiaEdge + Equinix integration:</w:t>
      </w:r>
      <w:r>
        <w:rPr>
          <w:color w:val="1C180D"/>
        </w:rPr>
        <w:t xml:space="preserve"> private path from cluster edge directly into AWS/Azure on-ramps. No VM-based router. No NAT hairpin. Low latency, deterministic routing.</w:t>
      </w:r>
    </w:p>
    <w:p w14:paraId="00B18772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Colo GPU cluster behaves like an extension of their cloud VPC</w:t>
      </w:r>
    </w:p>
    <w:p w14:paraId="35A5CD26" w14:textId="3D9D4481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You offer a premium 'cloud bridge' SKU - differentiated product, not just raw iron</w:t>
      </w:r>
    </w:p>
    <w:p w14:paraId="34BBEF24" w14:textId="6AD03810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Startups don't manage the connectivity - you do</w:t>
      </w:r>
    </w:p>
    <w:p w14:paraId="28D21032" w14:textId="77777777" w:rsidR="002F2AB2" w:rsidRDefault="002F2AB2">
      <w:pPr>
        <w:spacing w:before="80" w:after="80"/>
      </w:pPr>
    </w:p>
    <w:p w14:paraId="1DC41905" w14:textId="095D8BA2" w:rsidR="002F2AB2" w:rsidRDefault="00000000">
      <w:pPr>
        <w:pStyle w:val="Heading2"/>
      </w:pPr>
      <w:r>
        <w:t>3.3  Single Net: Centralized Internet Access Across All Sites</w:t>
      </w:r>
    </w:p>
    <w:p w14:paraId="070099E7" w14:textId="77777777" w:rsidR="002F2AB2" w:rsidRDefault="00000000">
      <w:pPr>
        <w:spacing w:before="80" w:after="80"/>
      </w:pPr>
      <w:r>
        <w:rPr>
          <w:b/>
          <w:bCs/>
          <w:color w:val="1C180D"/>
        </w:rPr>
        <w:t>Today:</w:t>
      </w:r>
      <w:r>
        <w:rPr>
          <w:color w:val="1C180D"/>
        </w:rPr>
        <w:t xml:space="preserve"> every cluster has its own ISP deal, its own BGP config, its own edge setup. Eight sites means eight times the work.</w:t>
      </w:r>
    </w:p>
    <w:p w14:paraId="3D1CF887" w14:textId="77777777" w:rsidR="002F2AB2" w:rsidRDefault="002F2AB2">
      <w:pPr>
        <w:spacing w:before="80" w:after="80"/>
      </w:pPr>
    </w:p>
    <w:p w14:paraId="1B772312" w14:textId="0D7F3188" w:rsidR="002F2AB2" w:rsidRDefault="00000000">
      <w:pPr>
        <w:spacing w:before="80" w:after="80"/>
      </w:pPr>
      <w:r>
        <w:rPr>
          <w:b/>
          <w:bCs/>
          <w:color w:val="1C180D"/>
        </w:rPr>
        <w:t>With MaiaEdge</w:t>
      </w:r>
      <w:r>
        <w:rPr>
          <w:color w:val="1C180D"/>
        </w:rPr>
        <w:t>: establish one or two Arc-owned entry/exit points. Standardize internet access through the PCE(Path Computation Engine) in MaiaEdge Cloud. Every new site added to Arc Net inherits the fabric - no new ISP engineering from scratch.</w:t>
      </w:r>
    </w:p>
    <w:p w14:paraId="44891CB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New cluster onboarding time: days, not weeks</w:t>
      </w:r>
    </w:p>
    <w:p w14:paraId="5B1F74A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Centralized path policy: route by cost at night, route by latency during peak inference windows</w:t>
      </w:r>
    </w:p>
    <w:p w14:paraId="60CAA173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Resale opportunity: cross-connect-style services to tenants on the fabric</w:t>
      </w:r>
    </w:p>
    <w:p w14:paraId="58A0ABDE" w14:textId="77777777" w:rsidR="002F2AB2" w:rsidRDefault="002F2AB2">
      <w:pPr>
        <w:spacing w:before="80" w:after="80"/>
      </w:pPr>
    </w:p>
    <w:p w14:paraId="26EE3D7D" w14:textId="77777777" w:rsidR="002F2AB2" w:rsidRDefault="00000000">
      <w:pPr>
        <w:pStyle w:val="Heading2"/>
      </w:pPr>
      <w:r>
        <w:t>3.4  Multi-Operator Federation</w:t>
      </w:r>
    </w:p>
    <w:p w14:paraId="1CB9B616" w14:textId="77777777" w:rsidR="002F2AB2" w:rsidRDefault="00000000">
      <w:pPr>
        <w:spacing w:before="80" w:after="80"/>
      </w:pPr>
      <w:r>
        <w:rPr>
          <w:color w:val="1C180D"/>
        </w:rPr>
        <w:t>The longer play: Arc clusters aren't just your infrastructure — they can federate with other operators. A customer in your Montreal cluster can have deterministic private connectivity to a partner cluster in Frankfurt or Singapore.</w:t>
      </w:r>
    </w:p>
    <w:p w14:paraId="1B8B1D05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Sovereign routing: customer data never traverses the public internet</w:t>
      </w:r>
    </w:p>
    <w:p w14:paraId="42E5170B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Differentiated from hyperscaler: no hyperscaler lock-in, operator-controlled path</w:t>
      </w:r>
    </w:p>
    <w:p w14:paraId="69B1CCBF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MaiaEdge PCE brokers the cross-operator path in seconds — not 60–90 day circuit provisioning</w:t>
      </w:r>
    </w:p>
    <w:p w14:paraId="6508ADBA" w14:textId="77777777" w:rsidR="002F2AB2" w:rsidRDefault="002F2AB2">
      <w:pPr>
        <w:spacing w:before="80" w:after="80"/>
      </w:pPr>
    </w:p>
    <w:p w14:paraId="18FD9975" w14:textId="77777777" w:rsidR="002F2AB2" w:rsidRDefault="00000000">
      <w:pPr>
        <w:pStyle w:val="Heading1"/>
        <w:pBdr>
          <w:bottom w:val="single" w:sz="8" w:space="4" w:color="FFC200"/>
        </w:pBdr>
      </w:pPr>
      <w:r>
        <w:t>4. Reference Deployment</w:t>
      </w:r>
    </w:p>
    <w:p w14:paraId="53F4CBA9" w14:textId="77777777" w:rsidR="002F2AB2" w:rsidRDefault="00000000">
      <w:pPr>
        <w:pStyle w:val="Heading2"/>
      </w:pPr>
      <w:r>
        <w:t>4.1  Recommended Architecture Per Cluster</w:t>
      </w:r>
    </w:p>
    <w:p w14:paraId="7135E809" w14:textId="77777777" w:rsidR="002F2AB2" w:rsidRDefault="00000000">
      <w:pPr>
        <w:spacing w:before="80" w:after="80"/>
      </w:pPr>
      <w:r>
        <w:rPr>
          <w:color w:val="1C180D"/>
        </w:rPr>
        <w:t>This is the pattern MaiaEdge recommends for operators with an existing dual-ISP, dual-spine design:</w:t>
      </w:r>
    </w:p>
    <w:p w14:paraId="3C1392B6" w14:textId="77777777" w:rsidR="002F2AB2" w:rsidRDefault="002F2AB2">
      <w:pPr>
        <w:spacing w:before="80" w:after="80"/>
      </w:pPr>
    </w:p>
    <w:p w14:paraId="55F02A1B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Two PBC 2000 units deployed at cluster edge — one per ISP link</w:t>
      </w:r>
    </w:p>
    <w:p w14:paraId="798C2D6A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Each PBC connects to both spines (cross-connected) — preserves full HA; no new SPOF</w:t>
      </w:r>
    </w:p>
    <w:p w14:paraId="11B73306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Existing BGP session between ISP and spine is replaced by PBC-managed handoff</w:t>
      </w:r>
    </w:p>
    <w:p w14:paraId="3C2D15DE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PCE registered to cloud plane; cluster appears in centralized fabric view</w:t>
      </w:r>
    </w:p>
    <w:p w14:paraId="28ACB15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lastRenderedPageBreak/>
        <w:t>Customer access provisioned as Layer 2 segment — own addressing, isolated from other tenants</w:t>
      </w:r>
    </w:p>
    <w:p w14:paraId="041BA88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Optional: ship small customer-edge device so cluster appears 'on-prem' from customer perspective</w:t>
      </w:r>
    </w:p>
    <w:p w14:paraId="341D01AF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525FA26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66AB8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HA NOTE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C8EE02" w14:textId="77777777" w:rsidR="002F2AB2" w:rsidRDefault="00000000">
            <w:r>
              <w:rPr>
                <w:color w:val="1C180D"/>
              </w:rPr>
              <w:t>Two PBCs, one ISP each, both wired into both spines. Same redundancy as today — but no per-site BGP engineering required after initial setup.</w:t>
            </w:r>
          </w:p>
        </w:tc>
      </w:tr>
    </w:tbl>
    <w:p w14:paraId="39E66E43" w14:textId="77777777" w:rsidR="002F2AB2" w:rsidRDefault="002F2AB2">
      <w:pPr>
        <w:spacing w:before="80" w:after="80"/>
      </w:pPr>
    </w:p>
    <w:p w14:paraId="5820CB31" w14:textId="77777777" w:rsidR="002F2AB2" w:rsidRDefault="00000000">
      <w:pPr>
        <w:pStyle w:val="Heading2"/>
      </w:pPr>
      <w:r>
        <w:t>4.2  Onboarding a New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4200"/>
      </w:tblGrid>
      <w:tr w:rsidR="002F2AB2" w14:paraId="4A098E53" w14:textId="77777777">
        <w:trPr>
          <w:tblHeader/>
        </w:trPr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0023F" w14:textId="77777777" w:rsidR="002F2AB2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316DC" w14:textId="77777777" w:rsidR="002F2AB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0C606" w14:textId="77777777" w:rsidR="002F2AB2" w:rsidRDefault="00000000">
            <w:r>
              <w:rPr>
                <w:b/>
                <w:bCs/>
                <w:color w:val="FFFFFF"/>
              </w:rPr>
              <w:t>What Replaces</w:t>
            </w:r>
          </w:p>
        </w:tc>
      </w:tr>
      <w:tr w:rsidR="002F2AB2" w14:paraId="3E9B86B2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5DE31" w14:textId="77777777" w:rsidR="002F2AB2" w:rsidRDefault="00000000">
            <w:r>
              <w:rPr>
                <w:color w:val="1C180D"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9E80C" w14:textId="77777777" w:rsidR="002F2AB2" w:rsidRDefault="00000000">
            <w:r>
              <w:rPr>
                <w:color w:val="1C180D"/>
                <w:sz w:val="20"/>
                <w:szCs w:val="20"/>
              </w:rPr>
              <w:t>Rack two PBC 2000 units at cluster edge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803EE" w14:textId="77777777" w:rsidR="002F2AB2" w:rsidRDefault="00000000">
            <w:r>
              <w:rPr>
                <w:color w:val="666666"/>
                <w:sz w:val="20"/>
                <w:szCs w:val="20"/>
              </w:rPr>
              <w:t>BGP-to-ISP config, redundancy design</w:t>
            </w:r>
          </w:p>
        </w:tc>
      </w:tr>
      <w:tr w:rsidR="002F2AB2" w14:paraId="0232B917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B2E35" w14:textId="77777777" w:rsidR="002F2AB2" w:rsidRDefault="00000000">
            <w:r>
              <w:rPr>
                <w:color w:val="1C180D"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89566" w14:textId="77777777" w:rsidR="002F2AB2" w:rsidRDefault="00000000">
            <w:r>
              <w:rPr>
                <w:color w:val="1C180D"/>
                <w:sz w:val="20"/>
                <w:szCs w:val="20"/>
              </w:rPr>
              <w:t>Connect PBCs to both spines; register to PCE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84458" w14:textId="77777777" w:rsidR="002F2AB2" w:rsidRDefault="00000000">
            <w:r>
              <w:rPr>
                <w:color w:val="666666"/>
                <w:sz w:val="20"/>
                <w:szCs w:val="20"/>
              </w:rPr>
              <w:t>Manual HA failover design per site</w:t>
            </w:r>
          </w:p>
        </w:tc>
      </w:tr>
      <w:tr w:rsidR="002F2AB2" w14:paraId="415A25E0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36804" w14:textId="77777777" w:rsidR="002F2AB2" w:rsidRDefault="00000000">
            <w:r>
              <w:rPr>
                <w:color w:val="1C180D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A584C" w14:textId="6615DA3D" w:rsidR="002F2AB2" w:rsidRDefault="00000000">
            <w:r>
              <w:rPr>
                <w:color w:val="1C180D"/>
                <w:sz w:val="20"/>
                <w:szCs w:val="20"/>
              </w:rPr>
              <w:t>Cluster joins the network - path visibility immediate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A02CC" w14:textId="77777777" w:rsidR="002F2AB2" w:rsidRDefault="00000000">
            <w:r>
              <w:rPr>
                <w:color w:val="666666"/>
                <w:sz w:val="20"/>
                <w:szCs w:val="20"/>
              </w:rPr>
              <w:t>Siloed per-site visibility; no unified view</w:t>
            </w:r>
          </w:p>
        </w:tc>
      </w:tr>
      <w:tr w:rsidR="002F2AB2" w14:paraId="397137B7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BCD14" w14:textId="77777777" w:rsidR="002F2AB2" w:rsidRDefault="00000000">
            <w:r>
              <w:rPr>
                <w:color w:val="1C180D"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755C6" w14:textId="77777777" w:rsidR="002F2AB2" w:rsidRDefault="00000000">
            <w:r>
              <w:rPr>
                <w:color w:val="1C180D"/>
                <w:sz w:val="20"/>
                <w:szCs w:val="20"/>
              </w:rPr>
              <w:t>Provision customer as Layer 2 segment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28125" w14:textId="77777777" w:rsidR="002F2AB2" w:rsidRDefault="00000000">
            <w:r>
              <w:rPr>
                <w:color w:val="666666"/>
                <w:sz w:val="20"/>
                <w:szCs w:val="20"/>
              </w:rPr>
              <w:t>Per-node static IP + SSH key injection per customer</w:t>
            </w:r>
          </w:p>
        </w:tc>
      </w:tr>
      <w:tr w:rsidR="002F2AB2" w14:paraId="1DDFC474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34810" w14:textId="77777777" w:rsidR="002F2AB2" w:rsidRDefault="00000000">
            <w:r>
              <w:rPr>
                <w:color w:val="1C180D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06CD3" w14:textId="77777777" w:rsidR="002F2AB2" w:rsidRDefault="00000000">
            <w:r>
              <w:rPr>
                <w:color w:val="1C180D"/>
                <w:sz w:val="20"/>
                <w:szCs w:val="20"/>
              </w:rPr>
              <w:t>Optional: ship CPE to customer for on-prem feel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B9A6B" w14:textId="77777777" w:rsidR="002F2AB2" w:rsidRDefault="00000000">
            <w:r>
              <w:rPr>
                <w:color w:val="666666"/>
                <w:sz w:val="20"/>
                <w:szCs w:val="20"/>
              </w:rPr>
              <w:t>Customer manages own network access to each node</w:t>
            </w:r>
          </w:p>
        </w:tc>
      </w:tr>
    </w:tbl>
    <w:p w14:paraId="2C8057DB" w14:textId="77777777" w:rsidR="002F2AB2" w:rsidRDefault="002F2AB2">
      <w:pPr>
        <w:spacing w:before="80" w:after="80"/>
      </w:pPr>
    </w:p>
    <w:p w14:paraId="52B72B7F" w14:textId="77777777" w:rsidR="002F2AB2" w:rsidRDefault="002F2AB2">
      <w:pPr>
        <w:spacing w:before="80" w:after="80"/>
      </w:pPr>
    </w:p>
    <w:p w14:paraId="580C9727" w14:textId="77777777" w:rsidR="002F2AB2" w:rsidRDefault="00000000">
      <w:pPr>
        <w:pStyle w:val="Heading1"/>
        <w:pBdr>
          <w:bottom w:val="single" w:sz="8" w:space="4" w:color="FFC200"/>
        </w:pBdr>
      </w:pPr>
      <w:r>
        <w:t>5. Why MaiaEdge</w:t>
      </w:r>
    </w:p>
    <w:p w14:paraId="760FA235" w14:textId="77777777" w:rsidR="002F2AB2" w:rsidRDefault="00000000">
      <w:pPr>
        <w:spacing w:before="80" w:after="80"/>
      </w:pPr>
      <w:r>
        <w:rPr>
          <w:color w:val="1C180D"/>
        </w:rPr>
        <w:t>Existing options don't solve this.</w:t>
      </w:r>
    </w:p>
    <w:p w14:paraId="50CED2CC" w14:textId="77777777" w:rsidR="002F2AB2" w:rsidRDefault="002F2AB2">
      <w:pPr>
        <w:spacing w:before="80" w:after="80"/>
      </w:pPr>
    </w:p>
    <w:p w14:paraId="2979CC9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Traditional SD-WAN solves the edge to enterprise. It doesn't solve the middle — the cross-operator, cross-cluster path between GPU infrastructure and customers.</w:t>
      </w:r>
    </w:p>
    <w:p w14:paraId="40AA15E5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Hyperscaler networking (AWS TGW, Azure vNet peering) locks you in and doesn't extend cleanly to colo.</w:t>
      </w:r>
    </w:p>
    <w:p w14:paraId="5816BAA5" w14:textId="496020A0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DIY BGP fabric is what you have today. It is complicated.</w:t>
      </w:r>
    </w:p>
    <w:p w14:paraId="7B033E94" w14:textId="77777777" w:rsidR="002F2AB2" w:rsidRDefault="002F2AB2">
      <w:pPr>
        <w:spacing w:before="80" w:after="80"/>
      </w:pPr>
    </w:p>
    <w:p w14:paraId="145DDE79" w14:textId="503C8619" w:rsidR="007E1E23" w:rsidRDefault="00000000" w:rsidP="00357C27">
      <w:pPr>
        <w:spacing w:before="80" w:after="80"/>
      </w:pPr>
      <w:r>
        <w:rPr>
          <w:color w:val="1C180D"/>
        </w:rPr>
        <w:t>MaiaEdge is the only purpose-built federated private networking layer for distributed AI infrastructure. The PBC is purpose-designed for this edge handoff. The PCE is built for cross-operator path computation. The category is Federated Private Networking — we named it because nothing else fit.</w:t>
      </w:r>
    </w:p>
    <w:p w14:paraId="19CC4129" w14:textId="65281C07" w:rsidR="002F2AB2" w:rsidRDefault="00000000">
      <w:pPr>
        <w:pStyle w:val="Heading1"/>
        <w:pBdr>
          <w:bottom w:val="single" w:sz="8" w:space="4" w:color="FFC200"/>
        </w:pBdr>
      </w:pPr>
      <w:r>
        <w:t>6. Conclusion</w:t>
      </w:r>
    </w:p>
    <w:p w14:paraId="3A1434FA" w14:textId="77777777" w:rsidR="00357C27" w:rsidRDefault="00357C27" w:rsidP="00357C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Distributed AI doesn't have a compute problem. It has a networking problem. Every cluster you deploy today is a manual rebuild - BGP, ISPs, public IPs, per-node provisioning, repeated from </w:t>
        <w:lastRenderedPageBreak/>
        <w:t xml:space="preserve">scratch, at every site, forever. That's not a gap in your team's execution. That's a structural problem with how GPU infrastructure gets connected. MaiaEdge fixes the structure. </w:t>
      </w:r>
    </w:p>
    <w:p w14:paraId="1003713A" w14:textId="4F216C17" w:rsidR="002F2AB2" w:rsidRPr="00357C27" w:rsidRDefault="00357C27" w:rsidP="00357C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PBCs at your cluster edges, a cloud PCE across all your sites, and customers who get Layer 2 connectivity without ever touching a routing protocol. Your clusters stop being networking projects. They become product.</w:t>
      </w:r>
    </w:p>
    <w:sectPr w:rsidR="002F2AB2" w:rsidRPr="00357C2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973"/>
    <w:multiLevelType w:val="hybridMultilevel"/>
    <w:tmpl w:val="509A7F9A"/>
    <w:lvl w:ilvl="0" w:tplc="C80C2D5A">
      <w:start w:val="1"/>
      <w:numFmt w:val="bullet"/>
      <w:lvlText w:val="●"/>
      <w:lvlJc w:val="left"/>
      <w:pPr>
        <w:ind w:left="720" w:hanging="360"/>
      </w:pPr>
    </w:lvl>
    <w:lvl w:ilvl="1" w:tplc="50D67CFE">
      <w:start w:val="1"/>
      <w:numFmt w:val="bullet"/>
      <w:lvlText w:val="○"/>
      <w:lvlJc w:val="left"/>
      <w:pPr>
        <w:ind w:left="1440" w:hanging="360"/>
      </w:pPr>
    </w:lvl>
    <w:lvl w:ilvl="2" w:tplc="7B26EA5A">
      <w:start w:val="1"/>
      <w:numFmt w:val="bullet"/>
      <w:lvlText w:val="■"/>
      <w:lvlJc w:val="left"/>
      <w:pPr>
        <w:ind w:left="2160" w:hanging="360"/>
      </w:pPr>
    </w:lvl>
    <w:lvl w:ilvl="3" w:tplc="45DEEB22">
      <w:start w:val="1"/>
      <w:numFmt w:val="bullet"/>
      <w:lvlText w:val="●"/>
      <w:lvlJc w:val="left"/>
      <w:pPr>
        <w:ind w:left="2880" w:hanging="360"/>
      </w:pPr>
    </w:lvl>
    <w:lvl w:ilvl="4" w:tplc="13E0DEF4">
      <w:start w:val="1"/>
      <w:numFmt w:val="bullet"/>
      <w:lvlText w:val="○"/>
      <w:lvlJc w:val="left"/>
      <w:pPr>
        <w:ind w:left="3600" w:hanging="360"/>
      </w:pPr>
    </w:lvl>
    <w:lvl w:ilvl="5" w:tplc="D43463B2">
      <w:start w:val="1"/>
      <w:numFmt w:val="bullet"/>
      <w:lvlText w:val="■"/>
      <w:lvlJc w:val="left"/>
      <w:pPr>
        <w:ind w:left="4320" w:hanging="360"/>
      </w:pPr>
    </w:lvl>
    <w:lvl w:ilvl="6" w:tplc="003C6C12">
      <w:start w:val="1"/>
      <w:numFmt w:val="bullet"/>
      <w:lvlText w:val="●"/>
      <w:lvlJc w:val="left"/>
      <w:pPr>
        <w:ind w:left="5040" w:hanging="360"/>
      </w:pPr>
    </w:lvl>
    <w:lvl w:ilvl="7" w:tplc="584A81F2">
      <w:start w:val="1"/>
      <w:numFmt w:val="bullet"/>
      <w:lvlText w:val="●"/>
      <w:lvlJc w:val="left"/>
      <w:pPr>
        <w:ind w:left="5760" w:hanging="360"/>
      </w:pPr>
    </w:lvl>
    <w:lvl w:ilvl="8" w:tplc="86665B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E7A1D"/>
    <w:multiLevelType w:val="hybridMultilevel"/>
    <w:tmpl w:val="1D9AFCBA"/>
    <w:lvl w:ilvl="0" w:tplc="F5B0203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  <w:color w:val="666666"/>
      </w:rPr>
    </w:lvl>
    <w:lvl w:ilvl="1" w:tplc="5802C418">
      <w:numFmt w:val="decimal"/>
      <w:lvlText w:val=""/>
      <w:lvlJc w:val="left"/>
    </w:lvl>
    <w:lvl w:ilvl="2" w:tplc="8638B3AE">
      <w:numFmt w:val="decimal"/>
      <w:lvlText w:val=""/>
      <w:lvlJc w:val="left"/>
    </w:lvl>
    <w:lvl w:ilvl="3" w:tplc="9810160C">
      <w:numFmt w:val="decimal"/>
      <w:lvlText w:val=""/>
      <w:lvlJc w:val="left"/>
    </w:lvl>
    <w:lvl w:ilvl="4" w:tplc="2D4640A6">
      <w:numFmt w:val="decimal"/>
      <w:lvlText w:val=""/>
      <w:lvlJc w:val="left"/>
    </w:lvl>
    <w:lvl w:ilvl="5" w:tplc="9A02DC90">
      <w:numFmt w:val="decimal"/>
      <w:lvlText w:val=""/>
      <w:lvlJc w:val="left"/>
    </w:lvl>
    <w:lvl w:ilvl="6" w:tplc="3C087F22">
      <w:numFmt w:val="decimal"/>
      <w:lvlText w:val=""/>
      <w:lvlJc w:val="left"/>
    </w:lvl>
    <w:lvl w:ilvl="7" w:tplc="97A2B8A4">
      <w:numFmt w:val="decimal"/>
      <w:lvlText w:val=""/>
      <w:lvlJc w:val="left"/>
    </w:lvl>
    <w:lvl w:ilvl="8" w:tplc="E4B23834">
      <w:numFmt w:val="decimal"/>
      <w:lvlText w:val=""/>
      <w:lvlJc w:val="left"/>
    </w:lvl>
  </w:abstractNum>
  <w:abstractNum w:abstractNumId="2" w15:restartNumberingAfterBreak="0">
    <w:nsid w:val="63BE4F41"/>
    <w:multiLevelType w:val="hybridMultilevel"/>
    <w:tmpl w:val="4AC038AA"/>
    <w:lvl w:ilvl="0" w:tplc="504277EA">
      <w:start w:val="1"/>
      <w:numFmt w:val="bullet"/>
      <w:lvlText w:val="→"/>
      <w:lvlJc w:val="left"/>
      <w:pPr>
        <w:ind w:left="720" w:hanging="360"/>
      </w:pPr>
      <w:rPr>
        <w:rFonts w:ascii="Arial" w:eastAsia="Arial" w:hAnsi="Arial" w:cs="Arial"/>
        <w:b/>
        <w:bCs/>
        <w:color w:val="FF9300"/>
      </w:rPr>
    </w:lvl>
    <w:lvl w:ilvl="1" w:tplc="B6E86B86">
      <w:numFmt w:val="decimal"/>
      <w:lvlText w:val=""/>
      <w:lvlJc w:val="left"/>
    </w:lvl>
    <w:lvl w:ilvl="2" w:tplc="6A50E4A6">
      <w:numFmt w:val="decimal"/>
      <w:lvlText w:val=""/>
      <w:lvlJc w:val="left"/>
    </w:lvl>
    <w:lvl w:ilvl="3" w:tplc="3328EBB6">
      <w:numFmt w:val="decimal"/>
      <w:lvlText w:val=""/>
      <w:lvlJc w:val="left"/>
    </w:lvl>
    <w:lvl w:ilvl="4" w:tplc="232C95E2">
      <w:numFmt w:val="decimal"/>
      <w:lvlText w:val=""/>
      <w:lvlJc w:val="left"/>
    </w:lvl>
    <w:lvl w:ilvl="5" w:tplc="A3E87CC2">
      <w:numFmt w:val="decimal"/>
      <w:lvlText w:val=""/>
      <w:lvlJc w:val="left"/>
    </w:lvl>
    <w:lvl w:ilvl="6" w:tplc="9C946382">
      <w:numFmt w:val="decimal"/>
      <w:lvlText w:val=""/>
      <w:lvlJc w:val="left"/>
    </w:lvl>
    <w:lvl w:ilvl="7" w:tplc="FB709FE4">
      <w:numFmt w:val="decimal"/>
      <w:lvlText w:val=""/>
      <w:lvlJc w:val="left"/>
    </w:lvl>
    <w:lvl w:ilvl="8" w:tplc="5FFCD112">
      <w:numFmt w:val="decimal"/>
      <w:lvlText w:val=""/>
      <w:lvlJc w:val="left"/>
    </w:lvl>
  </w:abstractNum>
  <w:num w:numId="1" w16cid:durableId="112477953">
    <w:abstractNumId w:val="0"/>
    <w:lvlOverride w:ilvl="0">
      <w:startOverride w:val="1"/>
    </w:lvlOverride>
  </w:num>
  <w:num w:numId="2" w16cid:durableId="12148485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AB2"/>
    <w:rsid w:val="002F2AB2"/>
    <w:rsid w:val="003428A2"/>
    <w:rsid w:val="00357C27"/>
    <w:rsid w:val="00454B6A"/>
    <w:rsid w:val="007E1E23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58B5"/>
  <w15:docId w15:val="{8D4088BF-8FB4-064C-90CD-58FD1F0D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C180D"/>
      <w:sz w:val="32"/>
      <w:szCs w:val="32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C180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57C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1303</Words>
  <Characters>7113</Characters>
  <Application>Microsoft Office Word</Application>
  <DocSecurity>0</DocSecurity>
  <Lines>208</Lines>
  <Paragraphs>114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Ziemer</cp:lastModifiedBy>
  <cp:revision>2</cp:revision>
  <dcterms:created xsi:type="dcterms:W3CDTF">2026-06-17T17:51:00Z</dcterms:created>
  <dcterms:modified xsi:type="dcterms:W3CDTF">2026-06-17T17:51:00Z</dcterms:modified>
</cp:coreProperties>
</file>