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36"/>
        </w:rPr>
        <w:t>NEXUS DATA CENTERS — SITE VISIT NOTES</w:t>
      </w:r>
    </w:p>
    <w:p>
      <w:pPr>
        <w:jc w:val="center"/>
      </w:pPr>
      <w:r>
        <w:rPr>
          <w:color w:val="555555"/>
          <w:sz w:val="22"/>
        </w:rPr>
        <w:t>Hubbard, Texas Campus  |  April 16, 2026  |  9:00 AM CDT</w:t>
      </w:r>
    </w:p>
    <w:p/>
    <w:p>
      <w:pPr>
        <w:pStyle w:val="Heading1"/>
      </w:pPr>
      <w:r>
        <w:rPr>
          <w:color w:val="1A3C6E"/>
        </w:rPr>
        <w:t>1. ATTENDEES</w:t>
      </w:r>
    </w:p>
    <w:p>
      <w:r>
        <w:rPr>
          <w:b/>
          <w:color w:val="1A3C6E"/>
          <w:sz w:val="24"/>
        </w:rPr>
        <w:t>Nexus Data Centers</w:t>
      </w:r>
    </w:p>
    <w:p>
      <w:pPr>
        <w:pStyle w:val="ListBullet"/>
      </w:pPr>
      <w:r>
        <w:rPr>
          <w:sz w:val="22"/>
        </w:rPr>
        <w:t>Ivan Van der Walt — CEO  |  ivan@nexus-datacenters.com  |  +1 713-444-2970</w:t>
      </w:r>
    </w:p>
    <w:p>
      <w:pPr>
        <w:pStyle w:val="ListBullet"/>
      </w:pPr>
      <w:r>
        <w:rPr>
          <w:sz w:val="22"/>
        </w:rPr>
        <w:t>Ben Heichelbech — Chief Engineer (referenced in meeting as Chief Development Officer)</w:t>
      </w:r>
    </w:p>
    <w:p>
      <w:pPr>
        <w:pStyle w:val="ListBullet"/>
      </w:pPr>
      <w:r>
        <w:rPr>
          <w:sz w:val="22"/>
        </w:rPr>
        <w:t>Nick Jones — Connectivity / Interface Lead (Week 2 on the job)</w:t>
      </w:r>
    </w:p>
    <w:p>
      <w:r>
        <w:rPr>
          <w:b/>
          <w:color w:val="1A3C6E"/>
          <w:sz w:val="24"/>
        </w:rPr>
      </w:r>
      <w:r>
        <w:rPr>
          <w:b/>
          <w:color w:val="1A3C6E"/>
          <w:sz w:val="24"/>
        </w:rPr>
        <w:t>Pearce (introduced by MaiaEdge)</w:t>
      </w:r>
    </w:p>
    <w:p>
      <w:pPr>
        <w:pStyle w:val="ListBullet"/>
      </w:pPr>
      <w:r>
        <w:rPr>
          <w:sz w:val="22"/>
        </w:rPr>
        <w:t>Bill Bushman — Pearce Representative</w:t>
      </w:r>
    </w:p>
    <w:p>
      <w:pPr>
        <w:pStyle w:val="ListBullet"/>
      </w:pPr>
      <w:r>
        <w:rPr>
          <w:sz w:val="22"/>
        </w:rPr>
        <w:t>Local Pearce Engineer (name not captured)</w:t>
      </w:r>
    </w:p>
    <w:p>
      <w:r>
        <w:rPr>
          <w:b/>
          <w:color w:val="1A3C6E"/>
          <w:sz w:val="24"/>
        </w:rPr>
        <w:t>MaiaEdge</w:t>
      </w:r>
    </w:p>
    <w:p>
      <w:pPr>
        <w:pStyle w:val="ListBullet"/>
      </w:pPr>
      <w:r>
        <w:rPr>
          <w:sz w:val="22"/>
        </w:rPr>
        <w:t>Abilash Menon</w:t>
      </w:r>
    </w:p>
    <w:p>
      <w:pPr>
        <w:pStyle w:val="ListBullet"/>
      </w:pPr>
      <w:r>
        <w:rPr>
          <w:sz w:val="22"/>
        </w:rPr>
        <w:t>Tim Ziemer</w:t>
      </w:r>
    </w:p>
    <w:p/>
    <w:p>
      <w:pPr>
        <w:pStyle w:val="Heading1"/>
      </w:pPr>
      <w:r>
        <w:rPr>
          <w:color w:val="1A3C6E"/>
        </w:rPr>
        <w:t>2. ABOUT NEXUS DATA CENTERS</w:t>
      </w:r>
    </w:p>
    <w:p>
      <w:r>
        <w:rPr>
          <w:sz w:val="22"/>
        </w:rPr>
        <w:t>Nexus Data Centers (headquartered in The Woodlands, TX) was founded by a team of infrastructure veterans with a combined track record of building over $155 billion worth of greenfield projects. The company's stated mission is to build responsible, resilient data center campuses grounded in three fundamentals: power, sustainable water, and fiber. Their approach is differentiated by behind-the-meter power generation, which removes reliance on the public grid and insulates customers from future grid price volatility.</w:t>
      </w:r>
    </w:p>
    <w:p/>
    <w:p>
      <w:r>
        <w:rPr>
          <w:b/>
          <w:color w:val="1A3C6E"/>
          <w:sz w:val="24"/>
        </w:rPr>
        <w:t>Leadership</w:t>
      </w:r>
    </w:p>
    <w:p>
      <w:pPr>
        <w:pStyle w:val="ListBullet"/>
      </w:pPr>
      <w:r>
        <w:rPr>
          <w:b/>
          <w:sz w:val="22"/>
        </w:rPr>
        <w:t xml:space="preserve">Ivan Van der Walt, CEO — </w:t>
      </w:r>
      <w:r>
        <w:rPr>
          <w:sz w:val="22"/>
        </w:rPr>
        <w:t>Ivan Van der Walt, CEO</w:t>
      </w:r>
    </w:p>
    <w:p>
      <w:pPr>
        <w:pStyle w:val="ListBullet"/>
      </w:pPr>
      <w:r>
        <w:rPr>
          <w:sz w:val="22"/>
        </w:rPr>
        <w:t>Engineer-to-CEO career trajectory. Has led public companies and global project teams across the full project lifecycle, with deep expertise in permitting, compliance, and Final Investment Decisions (FID). Notable projects include Rio Grande LNG, Cameron LNG, Chevron Gorgon, Woodside Pluto &amp; Train 5, and BP Oman. Holds 41 patents across data centers, LNG/hydrogen, pipeline efficiency, CCUS, and ammonia production.</w:t>
      </w:r>
    </w:p>
    <w:p>
      <w:pPr>
        <w:pStyle w:val="ListBullet"/>
      </w:pPr>
      <w:r>
        <w:rPr>
          <w:b/>
          <w:sz w:val="22"/>
        </w:rPr>
        <w:t xml:space="preserve">Ben Heichelbech, Chief Engineer — </w:t>
      </w:r>
      <w:r>
        <w:rPr>
          <w:sz w:val="22"/>
        </w:rPr>
        <w:t xml:space="preserve">Ben Heichelbech, Chief Engineer — </w:t>
      </w:r>
    </w:p>
    <w:p>
      <w:pPr>
        <w:pStyle w:val="ListBullet"/>
      </w:pPr>
      <w:r>
        <w:rPr>
          <w:sz w:val="22"/>
        </w:rPr>
        <w:t>20+ years leading complex, mission-critical infrastructure projects. Oversees all engineering disciplines (mechanical, electrical, civil, data systems) from concept through commissioning. Expertise in engines and turbines, renewable energy integration, UPS systems, and critical infrastructure design. Note: his title on the Nexus website is 'Chief Engineer'; he was introduced in the meeting as Chief Development Officer.</w:t>
      </w:r>
    </w:p>
    <w:p>
      <w:pPr>
        <w:pStyle w:val="ListBullet"/>
      </w:pPr>
      <w:r>
        <w:rPr>
          <w:sz w:val="22"/>
        </w:rPr>
        <w:t>Brent Wahl — CFO (recently joined)</w:t>
      </w:r>
    </w:p>
    <w:p>
      <w:pPr>
        <w:pStyle w:val="ListBullet"/>
      </w:pPr>
      <w:r>
        <w:rPr>
          <w:sz w:val="22"/>
        </w:rPr>
        <w:t>Loyd Patterson — COO</w:t>
      </w:r>
    </w:p>
    <w:p>
      <w:pPr>
        <w:pStyle w:val="ListBullet"/>
      </w:pPr>
      <w:r>
        <w:rPr>
          <w:sz w:val="22"/>
        </w:rPr>
        <w:t>Megan Claydon — SVP, Finance &amp; Commercial</w:t>
      </w:r>
    </w:p>
    <w:p>
      <w:pPr>
        <w:pStyle w:val="ListBullet"/>
      </w:pPr>
      <w:r>
        <w:rPr>
          <w:sz w:val="22"/>
        </w:rPr>
        <w:t>Jason Webber — General Counsel</w:t>
      </w:r>
    </w:p>
    <w:p/>
    <w:p>
      <w:pPr>
        <w:pStyle w:val="Heading1"/>
      </w:pPr>
      <w:r>
        <w:rPr>
          <w:color w:val="1A3C6E"/>
        </w:rPr>
        <w:t>3. THE HUBBARD, TEXAS CAMPUS</w:t>
      </w:r>
    </w:p>
    <w:p>
      <w:r>
        <w:rPr>
          <w:b/>
          <w:color w:val="1A3C6E"/>
          <w:sz w:val="24"/>
        </w:rPr>
        <w:t>Location &amp; Strategic Rationale</w:t>
      </w:r>
    </w:p>
    <w:p>
      <w:r>
        <w:rPr>
          <w:sz w:val="22"/>
        </w:rPr>
        <w:t>The campus is sited on approximately 2,000 acres outside Hubbard, Texas (Hill County), strategically positioned at the center of the Dallas–Houston–Austin/San Antonio triangle. This geography creates a second, redundant fiber route to each of these major metros — a path that has not previously existed — significantly reducing latency for any traffic between or destined for those markets.</w:t>
      </w:r>
    </w:p>
    <w:p>
      <w:r>
        <w:rPr>
          <w:sz w:val="22"/>
        </w:rPr>
        <w:t>The location was also selected for favorable weather (a deliberate contrast to Houston's hurricane exposure), which makes the campus more insurable. Nexus believes their position makes Hubbard the ideal southwest US hub for both AI inference and training workloads, and that neoclouds and hyperscalers will continue to seek capacity there.</w:t>
      </w:r>
    </w:p>
    <w:p/>
    <w:p>
      <w:r>
        <w:rPr>
          <w:b/>
          <w:color w:val="1A3C6E"/>
          <w:sz w:val="24"/>
        </w:rPr>
        <w:t>Scale &amp; Customer Commitments</w:t>
      </w:r>
    </w:p>
    <w:p>
      <w:pPr>
        <w:pStyle w:val="ListBullet"/>
      </w:pPr>
      <w:r>
        <w:rPr>
          <w:sz w:val="22"/>
        </w:rPr>
        <w:t>First 4 data centers are under contract. The customer has been leaked in the press as Anthropic. (Google is reported to be providing construction financing of ~$5B for this phase — reported by Data Center Dynamics and others.)</w:t>
      </w:r>
    </w:p>
    <w:p>
      <w:pPr>
        <w:pStyle w:val="ListBullet"/>
      </w:pPr>
      <w:r>
        <w:rPr>
          <w:sz w:val="22"/>
        </w:rPr>
        <w:t>Nexus holds an option for an additional 9–10 buildings beyond the initial 4.</w:t>
      </w:r>
    </w:p>
    <w:p>
      <w:pPr>
        <w:pStyle w:val="ListBullet"/>
      </w:pPr>
      <w:r>
        <w:rPr>
          <w:sz w:val="22"/>
        </w:rPr>
        <w:t>Power under contract: 5 GW, with option for an additional 16 GW.</w:t>
      </w:r>
    </w:p>
    <w:p>
      <w:pPr>
        <w:pStyle w:val="ListBullet"/>
      </w:pPr>
      <w:r>
        <w:rPr>
          <w:sz w:val="22"/>
        </w:rPr>
        <w:t>Each building: ~400 MW capacity.</w:t>
      </w:r>
    </w:p>
    <w:p>
      <w:pPr>
        <w:pStyle w:val="ListBullet"/>
      </w:pPr>
      <w:r>
        <w:rPr>
          <w:sz w:val="22"/>
        </w:rPr>
        <w:t>A second customer is described as 'secured' for 30 buildings, though Ivan and team were less confident on specific details when pressed — MaiaEdge's read is that this relationship is in advanced stages but not yet as fully committed as customer #1.</w:t>
      </w:r>
    </w:p>
    <w:p>
      <w:pPr>
        <w:ind w:left="432" w:right="432"/>
      </w:pPr>
      <w:r>
        <w:rPr>
          <w:i/>
          <w:color w:val="B8560C"/>
          <w:sz w:val="22"/>
        </w:rPr>
        <w:t>⚑  MaiaEdge observation: Nexus was noticeably more assured discussing Customer 1 (Anthropic) than Customer 2. Worth tracking how that second relationship develops before it is treated as equivalent in pipeline planning.</w:t>
      </w:r>
    </w:p>
    <w:p/>
    <w:p>
      <w:r>
        <w:rPr>
          <w:b/>
          <w:color w:val="1A3C6E"/>
          <w:sz w:val="24"/>
        </w:rPr>
        <w:t>Power Infrastructure</w:t>
      </w:r>
    </w:p>
    <w:p>
      <w:r>
        <w:rPr>
          <w:sz w:val="22"/>
        </w:rPr>
        <w:t>Nexus is generating its own power on-site using behind-the-meter natural gas turbines, insulating the campus from grid dependency and price volatility. Key highlights:</w:t>
      </w:r>
    </w:p>
    <w:p>
      <w:pPr>
        <w:pStyle w:val="ListBullet"/>
      </w:pPr>
      <w:r>
        <w:rPr>
          <w:sz w:val="22"/>
        </w:rPr>
        <w:t>Access to 4 natural gas pipelines</w:t>
      </w:r>
    </w:p>
    <w:p>
      <w:pPr>
        <w:pStyle w:val="ListBullet"/>
      </w:pPr>
      <w:r>
        <w:rPr>
          <w:sz w:val="22"/>
        </w:rPr>
        <w:t>Substantial underground storage capacity</w:t>
      </w:r>
    </w:p>
    <w:p>
      <w:pPr>
        <w:pStyle w:val="ListBullet"/>
      </w:pPr>
      <w:r>
        <w:rPr>
          <w:sz w:val="22"/>
        </w:rPr>
        <w:t>One of the world's largest battery energy storage systems (BESS) — enables energy arbitrage as gas prices fluctuate</w:t>
      </w:r>
    </w:p>
    <w:p>
      <w:pPr>
        <w:pStyle w:val="ListBullet"/>
      </w:pPr>
      <w:r>
        <w:rPr>
          <w:sz w:val="22"/>
        </w:rPr>
        <w:t>Power reliability target: 99.99999%</w:t>
      </w:r>
    </w:p>
    <w:p>
      <w:pPr>
        <w:pStyle w:val="ListBullet"/>
      </w:pPr>
      <w:r>
        <w:rPr>
          <w:sz w:val="22"/>
        </w:rPr>
        <w:t>Contracted uptime SLA: 99.99%</w:t>
      </w:r>
    </w:p>
    <w:p>
      <w:pPr>
        <w:pStyle w:val="ListBullet"/>
      </w:pPr>
      <w:r>
        <w:rPr>
          <w:sz w:val="22"/>
        </w:rPr>
        <w:t>Partnership with AirJoule Technologies — uses Nobel Prize-winning Metal-Organic Framework (MOF) technology to extract water from data center waste heat, providing on-site, high-purity water sourcing</w:t>
      </w:r>
    </w:p>
    <w:p>
      <w:pPr>
        <w:pStyle w:val="ListBullet"/>
      </w:pPr>
      <w:r>
        <w:rPr>
          <w:sz w:val="22"/>
        </w:rPr>
        <w:t>Permits filed for on-site gas turbines and backup diesel generators</w:t>
      </w:r>
    </w:p>
    <w:p>
      <w:pPr>
        <w:pStyle w:val="ListBullet"/>
      </w:pPr>
      <w:r>
        <w:rPr>
          <w:sz w:val="22"/>
        </w:rPr>
        <w:t>First phase of data halls expected to be operational: H2 2026</w:t>
      </w:r>
    </w:p>
    <w:p/>
    <w:p>
      <w:r>
        <w:rPr>
          <w:b/>
          <w:color w:val="1A3C6E"/>
          <w:sz w:val="24"/>
        </w:rPr>
        <w:t>Fiber &amp; Connectivity</w:t>
      </w:r>
    </w:p>
    <w:p>
      <w:pPr>
        <w:pStyle w:val="ListBullet"/>
      </w:pPr>
      <w:r>
        <w:rPr>
          <w:sz w:val="22"/>
        </w:rPr>
        <w:t>11,600 strands of fiber planned for the campus</w:t>
      </w:r>
    </w:p>
    <w:p>
      <w:pPr>
        <w:pStyle w:val="ListBullet"/>
      </w:pPr>
      <w:r>
        <w:rPr>
          <w:sz w:val="22"/>
        </w:rPr>
        <w:t>14 carriers already committed</w:t>
      </w:r>
    </w:p>
    <w:p>
      <w:pPr>
        <w:pStyle w:val="ListBullet"/>
      </w:pPr>
      <w:r>
        <w:rPr>
          <w:sz w:val="22"/>
        </w:rPr>
        <w:t>Carrier-neutral approach with diverse, redundant paths</w:t>
      </w:r>
    </w:p>
    <w:p>
      <w:pPr>
        <w:pStyle w:val="ListBullet"/>
      </w:pPr>
      <w:r>
        <w:rPr>
          <w:sz w:val="22"/>
        </w:rPr>
        <w:t>Fiber connects the campus to Dallas, Houston, and Austin/San Antonio with a new, low-latency routing option that did not previously exist</w:t>
      </w:r>
    </w:p>
    <w:p>
      <w:pPr>
        <w:pStyle w:val="ListBullet"/>
      </w:pPr>
      <w:r>
        <w:rPr>
          <w:sz w:val="22"/>
        </w:rPr>
        <w:t>This positions Nexus as the ideal southwest inference and training hub for neoclouds and hyperscalers</w:t>
      </w:r>
    </w:p>
    <w:p/>
    <w:p>
      <w:r>
        <w:rPr>
          <w:b/>
          <w:color w:val="1A3C6E"/>
          <w:sz w:val="24"/>
        </w:rPr>
        <w:t>Financing &amp; Investors</w:t>
      </w:r>
    </w:p>
    <w:p>
      <w:r>
        <w:rPr>
          <w:sz w:val="22"/>
        </w:rPr>
        <w:t>In December 2025, Transition Equity Partners (TEP) — a North American mid-market private equity firm focused on energy transition infrastructure, with offices in Chicago, New York, and Abu Dhabi — made a large strategic equity investment in Nexus. TEP's mandate aligns with behind-the-meter power and new energy infrastructure. Google has been reported to be providing construction financing for the Anthropic phase, with a broader bank syndicate expected to finalize debt arrangements by mid-2026.</w:t>
      </w:r>
    </w:p>
    <w:p/>
    <w:p>
      <w:pPr>
        <w:pStyle w:val="Heading1"/>
      </w:pPr>
      <w:r>
        <w:rPr>
          <w:color w:val="1A3C6E"/>
        </w:rPr>
        <w:t>4. MAIAEDGE ROLE &amp; OPPORTUNITY</w:t>
      </w:r>
    </w:p>
    <w:p>
      <w:r>
        <w:rPr>
          <w:b/>
          <w:color w:val="1A3C6E"/>
          <w:sz w:val="24"/>
        </w:rPr>
        <w:t>Immediate Deliverable — Network Map (URGENT)</w:t>
      </w:r>
    </w:p>
    <w:p>
      <w:r>
        <w:rPr>
          <w:sz w:val="22"/>
        </w:rPr>
        <w:t>Nexus needs a network map from MaiaEdge as soon as possible. This is required for their banker and investor presentations. This is time-sensitive and should be treated as a top priority coming out of this meeting.</w:t>
      </w:r>
    </w:p>
    <w:p>
      <w:pPr>
        <w:ind w:left="432" w:right="432"/>
      </w:pPr>
      <w:r>
        <w:rPr>
          <w:i/>
          <w:color w:val="B8560C"/>
          <w:sz w:val="22"/>
        </w:rPr>
        <w:t>⚑  Action: MaiaEdge to deliver network map to Nexus — needed ASAP for banker/investor use.</w:t>
      </w:r>
    </w:p>
    <w:p/>
    <w:p>
      <w:r>
        <w:rPr>
          <w:b/>
          <w:color w:val="1A3C6E"/>
          <w:sz w:val="24"/>
        </w:rPr>
        <w:t>Meet Me Room (MMR)</w:t>
      </w:r>
    </w:p>
    <w:p>
      <w:r>
        <w:rPr>
          <w:sz w:val="22"/>
        </w:rPr>
        <w:t>Nexus asked MaiaEdge whether we would be interested in taking on the Meet Me Room. The current plan calls for two MMRs ultimately, with initial buildout as one MMR with two entry points.</w:t>
      </w:r>
    </w:p>
    <w:p>
      <w:pPr>
        <w:pStyle w:val="ListBullet"/>
      </w:pPr>
      <w:r>
        <w:rPr>
          <w:sz w:val="22"/>
        </w:rPr>
        <w:t>Day 1 vision ('Data Haul 1'): A sophisticated junction box patching incoming carrier fibers to the facility's strands. Simple but mission-critical. Target: December 2026.</w:t>
      </w:r>
    </w:p>
    <w:p>
      <w:pPr>
        <w:pStyle w:val="ListBullet"/>
      </w:pPr>
      <w:r>
        <w:rPr>
          <w:sz w:val="22"/>
        </w:rPr>
        <w:t>Starting interface speed: 100G, with option to expand to 400G.</w:t>
      </w:r>
    </w:p>
    <w:p>
      <w:pPr>
        <w:pStyle w:val="ListBullet"/>
      </w:pPr>
      <w:r>
        <w:rPr>
          <w:sz w:val="22"/>
        </w:rPr>
        <w:t>Nexus's framing for Day 1: 'easy, easy, easy' — straightforward patching and connectivity, no complexity.</w:t>
      </w:r>
    </w:p>
    <w:p/>
    <w:p>
      <w:r>
        <w:rPr>
          <w:b/>
          <w:color w:val="1A3C6E"/>
          <w:sz w:val="24"/>
        </w:rPr>
        <w:t>Building Infrastructure (Guts of the Building)</w:t>
      </w:r>
    </w:p>
    <w:p>
      <w:r>
        <w:rPr>
          <w:sz w:val="22"/>
        </w:rPr>
        <w:t>Nexus wants MaiaEdge to manage the internal building infrastructure — what they described as 'the guts of the building.' This includes:</w:t>
      </w:r>
    </w:p>
    <w:p>
      <w:pPr>
        <w:pStyle w:val="ListBullet"/>
      </w:pPr>
      <w:r>
        <w:rPr>
          <w:sz w:val="22"/>
        </w:rPr>
        <w:t>Architecture and cabinet design/specification</w:t>
      </w:r>
    </w:p>
    <w:p>
      <w:pPr>
        <w:pStyle w:val="ListBullet"/>
      </w:pPr>
      <w:r>
        <w:rPr>
          <w:sz w:val="22"/>
        </w:rPr>
        <w:t>Specifying the building footprint/size</w:t>
      </w:r>
    </w:p>
    <w:p>
      <w:pPr>
        <w:pStyle w:val="ListBullet"/>
      </w:pPr>
      <w:r>
        <w:rPr>
          <w:sz w:val="22"/>
        </w:rPr>
        <w:t>Nexus is still deciding between prefab concrete or steel construction</w:t>
      </w:r>
    </w:p>
    <w:p>
      <w:pPr>
        <w:pStyle w:val="ListBullet"/>
      </w:pPr>
      <w:r>
        <w:rPr>
          <w:sz w:val="22"/>
        </w:rPr>
        <w:t>MaiaEdge input will be needed to inform the specification</w:t>
      </w:r>
    </w:p>
    <w:p/>
    <w:p>
      <w:r>
        <w:rPr>
          <w:b/>
          <w:color w:val="1A3C6E"/>
          <w:sz w:val="24"/>
        </w:rPr>
        <w:t>Fiber Infrastructure Between Buildings</w:t>
      </w:r>
    </w:p>
    <w:p>
      <w:r>
        <w:rPr>
          <w:sz w:val="22"/>
        </w:rPr>
      </w:r>
      <w:r>
        <w:t>MaiaEdge introduced Pearce to Nexus for this opportunity. Pearce attended the site visit and is positioned as a potential contributor on fiber and related infrastructure work. MaiaEdge should continue to coordinate with Pearce on any relevant scopes.</w:t>
      </w:r>
    </w:p>
    <w:p/>
    <w:p>
      <w:r>
        <w:rPr>
          <w:b/>
          <w:color w:val="1A3C6E"/>
          <w:sz w:val="24"/>
        </w:rPr>
        <w:t>Long-Term Vision — Federation</w:t>
      </w:r>
    </w:p>
    <w:p>
      <w:r>
        <w:rPr>
          <w:sz w:val="22"/>
        </w:rPr>
        <w:t>Ivan's long-term vision for Nexus aligns closely with how Abilash Menon and Tim Ziemer have been thinking about MaiaEdge. Ivan used the word 'federate' — describing a model where the campus infrastructure becomes a distributed, interconnected fabric. This is conceptually identical to the MaiaEdge vision. This alignment is a strong signal for a deeper, strategic relationship beyond the initial MMR buildout.</w:t>
      </w:r>
    </w:p>
    <w:p/>
    <w:p>
      <w:pPr>
        <w:pStyle w:val="Heading1"/>
      </w:pPr>
      <w:r>
        <w:rPr>
          <w:color w:val="1A3C6E"/>
        </w:rPr>
        <w:t>5. KEY CONTEXT FROM PUBLIC SOURCES</w:t>
      </w:r>
    </w:p>
    <w:p>
      <w:r>
        <w:rPr>
          <w:b/>
          <w:color w:val="1A3C6E"/>
          <w:sz w:val="24"/>
        </w:rPr>
        <w:t>Anthropic Connection</w:t>
      </w:r>
    </w:p>
    <w:p>
      <w:r>
        <w:rPr>
          <w:sz w:val="22"/>
        </w:rPr>
        <w:t>While not confirmed by Nexus in the meeting, the press has widely reported that Anthropic is the first contracted customer. CNBC reported in November 2025 that Anthropic plans to spend $50B on U.S. AI infrastructure, starting with Texas and New York. In March 2026, Data Center Dynamics and other outlets reported that Google will provide construction financing of approximately $5B for the Anthropic-leased Nexus campus, with a broader banking syndicate competing to arrange additional debt.</w:t>
      </w:r>
    </w:p>
    <w:p/>
    <w:p>
      <w:r>
        <w:rPr>
          <w:b/>
          <w:color w:val="1A3C6E"/>
          <w:sz w:val="24"/>
        </w:rPr>
        <w:t>Industry Tailwinds</w:t>
      </w:r>
    </w:p>
    <w:p>
      <w:r>
        <w:rPr>
          <w:sz w:val="22"/>
        </w:rPr>
        <w:t>The AI infrastructure buildout is driving unprecedented demand for purpose-built, high-reliability data center capacity. Nexus is positioning itself at the intersection of the three largest Texas markets with power self-sufficiency, water independence, and carrier-neutral fiber — a combination that few if any other campuses in the region can claim. The company has received significant attention and is monitoring construction progress carefully with its anchor tenant (Anthropic) which is directly tied to ongoing contract options.</w:t>
      </w:r>
    </w:p>
    <w:p/>
    <w:p>
      <w:pPr>
        <w:pStyle w:val="Heading1"/>
      </w:pPr>
      <w:r>
        <w:rPr>
          <w:color w:val="1A3C6E"/>
        </w:rPr>
        <w:t>6. OPEN ITEMS &amp; NEXT STEPS</w:t>
      </w:r>
    </w:p>
    <w:p>
      <w:pPr>
        <w:pStyle w:val="ListBullet"/>
      </w:pPr>
      <w:r>
        <w:rPr>
          <w:sz w:val="22"/>
        </w:rPr>
        <w:t>URGENT — Deliver network map to Nexus for banker/investor presentations</w:t>
      </w:r>
    </w:p>
    <w:p>
      <w:pPr>
        <w:pStyle w:val="ListBullet"/>
      </w:pPr>
      <w:r>
        <w:rPr>
          <w:sz w:val="22"/>
        </w:rPr>
        <w:t>Respond formally on Meet Me Room opportunity — confirm MaiaEdge interest and proposed scope</w:t>
      </w:r>
    </w:p>
    <w:p>
      <w:pPr>
        <w:pStyle w:val="ListBullet"/>
      </w:pPr>
      <w:r>
        <w:rPr>
          <w:sz w:val="22"/>
        </w:rPr>
        <w:t>Prepare building spec input: cabinet architecture, footprint sizing, MMR layout (2 entry points, potential for 2 MMRs)</w:t>
      </w:r>
    </w:p>
    <w:p>
      <w:pPr>
        <w:pStyle w:val="ListBullet"/>
      </w:pPr>
      <w:r>
        <w:rPr>
          <w:sz w:val="22"/>
        </w:rPr>
        <w:t>Develop 'Data Haul 1' proposal: 100G initial patching/junction solution targeting December 2026 go-live</w:t>
      </w:r>
    </w:p>
    <w:p>
      <w:pPr>
        <w:pStyle w:val="ListBullet"/>
      </w:pPr>
      <w:r>
        <w:rPr>
          <w:sz w:val="22"/>
        </w:rPr>
        <w:t>Identify any fiber-between-buildings partners to introduce to Nexus</w:t>
      </w:r>
    </w:p>
    <w:p>
      <w:pPr>
        <w:pStyle w:val="ListBullet"/>
      </w:pPr>
      <w:r>
        <w:rPr>
          <w:sz w:val="22"/>
        </w:rPr>
        <w:t>Confirm whether MaiaEdge wants to respond to 400G interface expansion option</w:t>
      </w:r>
    </w:p>
    <w:p>
      <w:pPr>
        <w:pStyle w:val="ListBullet"/>
      </w:pPr>
      <w:r>
        <w:rPr>
          <w:sz w:val="22"/>
        </w:rPr>
        <w:t>Continue to monitor Customer 2 developments — validate commitment level before including in pipeline projections</w:t>
      </w:r>
    </w:p>
    <w:p>
      <w:pPr>
        <w:pStyle w:val="ListBullet"/>
      </w:pPr>
      <w:r>
        <w:rPr>
          <w:sz w:val="22"/>
        </w:rPr>
        <w:t>Follow up with Nick Jones (Connectivity Lead) as primary day-to-day interface contact</w:t>
      </w:r>
    </w:p>
    <w:p/>
    <w:p>
      <w:pPr>
        <w:pStyle w:val="Heading1"/>
      </w:pPr>
      <w:r>
        <w:rPr>
          <w:color w:val="1A3C6E"/>
        </w:rPr>
        <w:t>7. KEY CONTACTS</w:t>
      </w:r>
    </w:p>
    <w:p>
      <w:pPr>
        <w:pStyle w:val="ListBullet"/>
      </w:pPr>
      <w:r>
        <w:rPr>
          <w:sz w:val="22"/>
        </w:rPr>
        <w:t>Ivan Van der Walt, CEO | ivan@nexus-datacenters.com | +1 713-444-2970</w:t>
      </w:r>
    </w:p>
    <w:p>
      <w:pPr>
        <w:pStyle w:val="ListBullet"/>
      </w:pPr>
      <w:r>
        <w:rPr>
          <w:sz w:val="22"/>
        </w:rPr>
        <w:t>Ben Heichelbech, Chief Engineer | contact via Nexus main: contact@nexus-datacenters.com</w:t>
      </w:r>
    </w:p>
    <w:p>
      <w:pPr>
        <w:pStyle w:val="ListBullet"/>
      </w:pPr>
      <w:r>
        <w:rPr>
          <w:sz w:val="22"/>
        </w:rPr>
        <w:t>Nick Jones, Connectivity/Interface Lead | email TBD — primary day-to-day contact</w:t>
      </w:r>
    </w:p>
    <w:p>
      <w:pPr>
        <w:pStyle w:val="ListBullet"/>
      </w:pPr>
      <w:r>
        <w:rPr>
          <w:sz w:val="22"/>
        </w:rPr>
      </w:r>
      <w:r>
        <w:t>Bill Bushman, Pearce | present at site visit — Pearce was brought into this opportunity by MaiaEdge</w:t>
      </w:r>
    </w:p>
    <w:p/>
    <w:p>
      <w:pPr>
        <w:jc w:val="center"/>
      </w:pPr>
      <w:r>
        <w:rPr>
          <w:i/>
          <w:color w:val="888888"/>
          <w:sz w:val="18"/>
        </w:rPr>
        <w:t>Prepared by MaiaEdge  |  Site Visit: April 16, 2026  |  Compiled: April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