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Manager Review: Cooper Kennedy</w:t>
      </w:r>
    </w:p>
    <w:p>
      <w:pPr>
        <w:spacing w:after="320"/>
        <w:jc w:val="center"/>
      </w:pPr>
      <w:r>
        <w:rPr>
          <w:i/>
          <w:iCs/>
          <w:sz w:val="22"/>
          <w:szCs w:val="22"/>
        </w:rPr>
        <w:t xml:space="preserve">Reviewer: Tim Ziemer  |  Period: 1H 26</w:t>
      </w:r>
    </w:p>
    <w:p>
      <w:pPr>
        <w:pStyle w:val="Heading1"/>
        <w:spacing w:after="120" w:before="240"/>
      </w:pPr>
      <w:r>
        <w:rPr>
          <w:b/>
          <w:bCs/>
        </w:rPr>
        <w:t xml:space="preserve">Impact and Ownership</w:t>
      </w:r>
    </w:p>
    <w:p>
      <w:pPr>
        <w:spacing w:after="160"/>
      </w:pPr>
      <w:r>
        <w:t xml:space="preserve">Cooper took sales systems from a blank slate to a real operating engine in six months. The CRM is populated with strong ICP accounts and enough data on each to retarget on the fly as the market moves. The show motion went from 6 to 8 meetings per show to a fully booked calendar going in, and the playbook is repeatable enough that we can shift focus to scaling without losing what’s working.</w:t>
      </w:r>
    </w:p>
    <w:p>
      <w:pPr>
        <w:spacing w:after="160"/>
      </w:pPr>
      <w:r>
        <w:t xml:space="preserve">What stands out most is how he’s stayed on the front edge of AI in the business. The Claude infrastructure across the org, including the guardrails, skill files, and the folder system that keeps messaging tight and improves as the models improve, is beyond what I expected. Bringing CoWork in and building a system to continuously update it has changed how we operate. That compounding edge is rare, and it’s because Cooper treats it as ownership, not a side project. He’s also executed cleanly on POC workflow, the HubSpot build, the AI stack, and now quote-to-order, consistently finding creative builds that work for our stage instead of defaulting to expensive platforms.</w:t>
      </w:r>
    </w:p>
    <w:p>
      <w:pPr>
        <w:pStyle w:val="Heading1"/>
        <w:spacing w:after="120" w:before="240"/>
      </w:pPr>
      <w:r>
        <w:rPr>
          <w:b/>
          <w:bCs/>
        </w:rPr>
        <w:t xml:space="preserve">Collaboration and Communication</w:t>
      </w:r>
    </w:p>
    <w:p>
      <w:pPr>
        <w:spacing w:after="160"/>
      </w:pPr>
      <w:r>
        <w:t xml:space="preserve">Cooper works across every department and is good at giving teammates what they need to make quick decisions without forcing extra meetings. The POC rollout is a clear example. He prepped clear docs for Ryan and PT, walked them through what he needed, and we closed it in one or two internal meetings. The AI upskilling he’s been doing with sales and other teams follows the same model: live walkthroughs when useful, but he leaves people with workflows they can run themselves so the value compounds instead of bottlenecking on him.</w:t>
      </w:r>
    </w:p>
    <w:p>
      <w:pPr>
        <w:pStyle w:val="Heading1"/>
        <w:spacing w:after="120" w:before="240"/>
      </w:pPr>
      <w:r>
        <w:rPr>
          <w:b/>
          <w:bCs/>
        </w:rPr>
        <w:t xml:space="preserve">Looking Ahead</w:t>
      </w:r>
    </w:p>
    <w:p>
      <w:pPr>
        <w:spacing w:after="160"/>
      </w:pPr>
      <w:r>
        <w:t xml:space="preserve">Top priority for the next six months is scaling cold outbound the smart way. Use the data already in the CRM to build signals, prioritize accounts, and figure out where to go broad versus where to slow down for high-touch outreach. The show motion is dialed in. Now we need to prove we can win accounts that didn’t come to us first.</w:t>
      </w:r>
    </w:p>
    <w:p>
      <w:pPr>
        <w:spacing w:after="160"/>
      </w:pPr>
      <w:r>
        <w:t xml:space="preserve">On the systems vs. outbound balance Cooper raised: outbound takes priority for now. Build systems where they directly remove friction from finding and closing deals; defer the rest. We’ll revisit as the outbound engine matures and the sales team is further along on running the Claude infrastructure themselves.</w:t>
      </w:r>
    </w:p>
    <w:p>
      <w:pPr>
        <w:spacing w:after="160"/>
      </w:pPr>
      <w:r>
        <w:t xml:space="preserve">Secondary priority is continuing to enable sales, marketing, and finance to build their own skills on what he’s set up. That’s how the leverage compounds across the org and how Cooper gets time back for the highest-impact work.</w:t>
      </w:r>
    </w:p>
    <w:p>
      <w:pPr>
        <w:pStyle w:val="Heading1"/>
        <w:spacing w:after="120" w:before="240"/>
      </w:pPr>
      <w:r>
        <w:rPr>
          <w:b/>
          <w:bCs/>
        </w:rPr>
        <w:t xml:space="preserve">Values Alignment</w:t>
      </w:r>
    </w:p>
    <w:p>
      <w:pPr>
        <w:spacing w:after="160"/>
      </w:pPr>
      <w:r>
        <w:t xml:space="preserve">Ownership and Innovation are the right two. On ownership, anything that lands on Cooper’s plate gets handled, including late nights and weekends when something has to be right. He doesn’t wait to be told what to fix; if he sees a process that could be sharper, he digs in on his own time and brings something back we can use.</w:t>
      </w:r>
    </w:p>
    <w:p>
      <w:pPr>
        <w:spacing w:after="160"/>
      </w:pPr>
      <w:r>
        <w:t xml:space="preserve">On innovation, the continuous evolution of how we use AI in the business is the clearest example. Most of the AI infrastructure running across MaiaEdge today came from Cooper studying what’s out there, testing it, and pulling in what works. CoWork is a recent example that’s changed how we operate, along with the system he built to keep our folders and messaging continuously improving. Having this in place before most companies our size is a real competitive edge, and that’s downstream of Cooper’s instinct to keep tinkering.</w:t>
      </w:r>
    </w:p>
    <w:p>
      <w:pPr>
        <w:pStyle w:val="Heading1"/>
        <w:spacing w:after="120" w:before="240"/>
      </w:pPr>
      <w:r>
        <w:rPr>
          <w:b/>
          <w:bCs/>
        </w:rPr>
        <w:t xml:space="preserve">Final Thoughts / Overall Summary</w:t>
      </w:r>
    </w:p>
    <w:p>
      <w:pPr>
        <w:spacing w:after="160"/>
      </w:pPr>
      <w:r>
        <w:t xml:space="preserve">Cooper has exceeded expectations this period. He’s built two functions at once, the outbound engine and the AI/systems backbone, and the quality is high on both sides. His biggest strength is the ability to scope a problem, self-educate to close any gap, and ship something that actually works without over-engineering or overspending.</w:t>
      </w:r>
    </w:p>
    <w:p>
      <w:pPr>
        <w:spacing w:after="160"/>
      </w:pPr>
      <w:r>
        <w:t xml:space="preserve">Development area is the one he flagged himself: continuing to remove himself from the loop. The systems work and AI enablement only pay off fully when other teams can run independently on what he’s built. The next phase is less about building more and more about handing off, so his focus stays on the highest-leverage problems.</w:t>
      </w:r>
    </w:p>
    <w:p>
      <w:pPr>
        <w:spacing w:after="160"/>
      </w:pPr>
      <w:r>
        <w:t xml:space="preserve">Overall, Cooper has had outsized impact for how long he’s been here. Plenty of work ahead, but the foundation is strong and we’re well-positioned for what’s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2026-05-30T19:49:59.082Z</dcterms:created>
  <dcterms:modified xsi:type="dcterms:W3CDTF">2026-05-30T19:49:59.082Z</dcterms:modified>
</cp:coreProperties>
</file>

<file path=docProps/custom.xml><?xml version="1.0" encoding="utf-8"?>
<Properties xmlns="http://schemas.openxmlformats.org/officeDocument/2006/custom-properties" xmlns:vt="http://schemas.openxmlformats.org/officeDocument/2006/docPropsVTypes"/>
</file>