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Manager Review: Hannah</w:t>
      </w:r>
    </w:p>
    <w:p>
      <w:pPr>
        <w:spacing w:after="320"/>
        <w:jc w:val="center"/>
      </w:pPr>
      <w:r>
        <w:rPr>
          <w:i/>
          <w:iCs/>
          <w:color w:val="595959"/>
          <w:sz w:val="22"/>
          <w:szCs w:val="22"/>
        </w:rPr>
        <w:t xml:space="preserve">Reviewer: Tim Ziemer  |  Period: H1 2026</w:t>
      </w:r>
    </w:p>
    <w:p>
      <w:pPr>
        <w:pStyle w:val="Heading1"/>
      </w:pPr>
      <w:r>
        <w:t xml:space="preserve">Impact and Ownership</w:t>
      </w:r>
    </w:p>
    <w:p>
      <w:pPr>
        <w:spacing w:after="160"/>
      </w:pPr>
      <w:r>
        <w:t xml:space="preserve">Hannah’s biggest impact this period has been the trade show program. In a market where the same buyers, partners, and influencers cycle through a relatively small set of events, showing up consistently with sharpened messaging has been our most efficient path to both brand presence and pipeline. Hannah has owned the full surface area, selecting the right shows, securing speaking slots, designing the booth experience, and producing tailored collateral, while continuously refining our story show-by-show as the market evolves. Events are now the single largest driver of closed/won deals (Movi, IENTC, Nexus), and that traces directly to her execution and her willingness to keep iterating rather than declaring the work “done.”</w:t>
      </w:r>
    </w:p>
    <w:p>
      <w:pPr>
        <w:spacing w:after="160"/>
      </w:pPr>
      <w:r>
        <w:t xml:space="preserve">The clearest example of ownership beyond her role was at DCD. She invested the time to deeply learn our technology so she could carry Abilash’s vision into the field, then held the booth solo while the rest of the team was in meetings, initiating conversations, qualifying prospects, and handling pre-sales discussions. That’s a meaningful step beyond a traditional marketing remit and the kind of stretch that compounds quickly.</w:t>
      </w:r>
    </w:p>
    <w:p>
      <w:pPr>
        <w:pStyle w:val="Heading1"/>
      </w:pPr>
      <w:r>
        <w:t xml:space="preserve">Collaboration and Communication</w:t>
      </w:r>
    </w:p>
    <w:p>
      <w:pPr>
        <w:spacing w:after="160"/>
      </w:pPr>
      <w:r>
        <w:t xml:space="preserve">Hannah’s self-description is accurate: she comes to working sessions with a clear point of view and prepared materials, which makes our 1:1s productive and gives the team something concrete to react to rather than starting from a blank page. She has maintained a real marketing plan throughout the period and uses it to drive alignment.</w:t>
      </w:r>
    </w:p>
    <w:p>
      <w:pPr>
        <w:spacing w:after="160"/>
      </w:pPr>
      <w:r>
        <w:t xml:space="preserve">The strongest cross-functional example was the pitch deck rebuild with Tim Lieto. While Abilash and I were heads-down on other priorities, Hannah drove that work end-to-end with Sales through multiple rounds of feedback, structural changes, and ultimately a repeatable narrative the team can use across audiences. She didn’t wait for leadership bandwidth; she partnered with the right counterpart and shipped.</w:t>
      </w:r>
    </w:p>
    <w:p>
      <w:pPr>
        <w:pStyle w:val="Heading1"/>
      </w:pPr>
      <w:r>
        <w:t xml:space="preserve">Looking Ahead</w:t>
      </w:r>
    </w:p>
    <w:p>
      <w:pPr>
        <w:spacing w:after="160"/>
      </w:pPr>
      <w:r>
        <w:t xml:space="preserve">Hannah’s top priority for the next six months is brand awareness and top-of-funnel growth through thought leadership. The market we’re in is still being defined, and MaiaEdge should be one of the voices defining it, specifically around how AI is changing the requirements for networking. I want Hannah focused on staking out that point of view across published pieces, analyst engagement, and our owned channels.</w:t>
      </w:r>
    </w:p>
    <w:p>
      <w:pPr>
        <w:spacing w:after="160"/>
      </w:pPr>
      <w:r>
        <w:t xml:space="preserve">Concrete outcome to anchor on: at least double our follower count over the next six months, with published thought-leadership pieces and analyst relationships as the primary engines. Trade show momentum should continue, but it doesn’t need to be the area where she’s pushing hardest for new growth. TOF and brand do.</w:t>
      </w:r>
    </w:p>
    <w:p>
      <w:pPr>
        <w:pStyle w:val="Heading1"/>
      </w:pPr>
      <w:r>
        <w:t xml:space="preserve">Values Alignment</w:t>
      </w:r>
    </w:p>
    <w:p>
      <w:pPr>
        <w:spacing w:after="160"/>
      </w:pPr>
      <w:r>
        <w:t xml:space="preserve">I agree with Hannah’s self-assessment on Integrity and Passion. She holds herself to a very high standard, names her own gaps before anyone else can (the website is a good example), and consistently puts in the discretionary effort, including nights and weekends on event collateral and building infographics herself when vendor work didn’t meet the bar, because she genuinely cares about how MaiaEdge shows up.</w:t>
      </w:r>
    </w:p>
    <w:p>
      <w:pPr>
        <w:spacing w:after="160"/>
      </w:pPr>
      <w:r>
        <w:t xml:space="preserve">I’d also call out Innovation. She’s already demonstrated it: vibecoding the website refresh is a clear example of using new tools to move faster and stretch what a one-person marketing function can produce. Innovation is something everyone at MaiaEdge needs to excel at, and I’d like Hannah to keep treating it as an active development area, continuing to find new tools, formats, and approaches rather than defaulting to traditional marketing motions.</w:t>
      </w:r>
    </w:p>
    <w:p>
      <w:pPr>
        <w:pStyle w:val="Heading1"/>
      </w:pPr>
      <w:r>
        <w:t xml:space="preserve">Final Thoughts / Overall Summary</w:t>
      </w:r>
    </w:p>
    <w:p>
      <w:pPr>
        <w:spacing w:after="160"/>
      </w:pPr>
      <w:r>
        <w:t xml:space="preserve">Hannah has had a strong six months. She operates as the entire marketing function across a wide surface area, and the work that matters most to the business (trade shows, the pitch deck, Series A PR, deep field readiness) has consistently landed. She brings ownership, preparation, and a high personal bar to everything she ships.</w:t>
      </w:r>
    </w:p>
    <w:p>
      <w:pPr>
        <w:spacing w:after="160"/>
      </w:pPr>
      <w:r>
        <w:t xml:space="preserve">The two development areas I’d focus on are: (1) building a sharper, more strategic thought-leadership voice, moving from executing marketing tactics to defining the category point of view; and (2) prioritization under load. On the second, I’d reframe it this way: rather than saying no to critical work when stretched, I want Hannah to get more comfortable asking for additional resources (vendor support, contractor capacity, leadership air cover) so the highest-value work gets done without compromise. She has earned that ask.</w:t>
      </w:r>
    </w:p>
    <w:p>
      <w:pPr>
        <w:spacing w:after="160"/>
      </w:pPr>
      <w:r>
        <w:t xml:space="preserve">Overall, Hannah’s impact has outpaced what one person at her stage typically delivers, and the trajectory is the right one heading into the next period.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2026-05-30T17:45:31.048Z</dcterms:created>
  <dcterms:modified xsi:type="dcterms:W3CDTF">2026-05-30T17:45:31.049Z</dcterms:modified>
</cp:coreProperties>
</file>

<file path=docProps/custom.xml><?xml version="1.0" encoding="utf-8"?>
<Properties xmlns="http://schemas.openxmlformats.org/officeDocument/2006/custom-properties" xmlns:vt="http://schemas.openxmlformats.org/officeDocument/2006/docPropsVTypes"/>
</file>