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E471F">
      <w:pPr>
        <w:spacing w:after="120"/>
        <w:jc w:val="left"/>
      </w:pPr>
      <w:r>
        <w:t>你这个问题问得非常关键，直接关系到数据采集的</w:t>
      </w:r>
      <w:r>
        <w:rPr>
          <w:b/>
          <w:bCs/>
        </w:rPr>
        <w:t>可行性</w:t>
      </w:r>
      <w:r>
        <w:t>和</w:t>
      </w:r>
      <w:r>
        <w:rPr>
          <w:b/>
          <w:bCs/>
        </w:rPr>
        <w:t>工作量</w:t>
      </w:r>
      <w:r>
        <w:t>。我直接回答核心问题，然后给出修改后的3.2节。</w:t>
      </w:r>
    </w:p>
    <w:p w14:paraId="5FB7D2D3">
      <w:pPr>
        <w:pStyle w:val="3"/>
        <w:spacing w:after="200"/>
        <w:jc w:val="left"/>
      </w:pPr>
      <w:r>
        <w:t>一、核心回答：数据来源到底要下载哪些？</w:t>
      </w:r>
    </w:p>
    <w:p w14:paraId="62B084FB">
      <w:pPr>
        <w:spacing w:after="120"/>
        <w:jc w:val="left"/>
      </w:pPr>
      <w:r>
        <w:rPr>
          <w:b/>
          <w:bCs/>
        </w:rPr>
        <w:t>一句话回答：财务和ESG数据只下载“上市公司（母公司）”，处罚和遥感数据需要扩展到“主要生产型子公司/厂区”。</w:t>
      </w:r>
    </w:p>
    <w:p w14:paraId="0506DB15">
      <w:pPr>
        <w:spacing w:after="120"/>
        <w:jc w:val="left"/>
      </w:pPr>
      <w:r>
        <w:t>原因很简单——研究分析的</w:t>
      </w:r>
      <w:r>
        <w:rPr>
          <w:b/>
          <w:bCs/>
        </w:rPr>
        <w:t>最小单元是上市公司（母公司）</w:t>
      </w:r>
      <w:r>
        <w:t>，违约标签、财务指标都挂在这个主体上。但环保处罚和绿色认证的实际发生主体往往是子公司或具体厂区，如果不查子公司，就会漏掉关键信息。</w:t>
      </w:r>
    </w:p>
    <w:p w14:paraId="52BA25F9">
      <w:pPr>
        <w:pStyle w:val="4"/>
        <w:spacing w:after="200"/>
        <w:jc w:val="left"/>
      </w:pPr>
      <w:r>
        <w:t>分数据类型的下载范围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30"/>
        <w:gridCol w:w="3204"/>
        <w:gridCol w:w="4232"/>
      </w:tblGrid>
      <w:tr w14:paraId="4CEE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CBAD7DD">
            <w:pPr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p w14:paraId="73D172D4">
            <w:pPr>
              <w:jc w:val="left"/>
            </w:pPr>
            <w:r>
              <w:rPr>
                <w:b/>
                <w:bCs/>
              </w:rPr>
              <w:t>下载范围</w:t>
            </w:r>
          </w:p>
        </w:tc>
        <w:tc>
          <w:p w14:paraId="75400565">
            <w:pPr>
              <w:jc w:val="left"/>
            </w:pPr>
            <w:r>
              <w:rPr>
                <w:b/>
                <w:bCs/>
              </w:rPr>
              <w:t>原因</w:t>
            </w:r>
          </w:p>
        </w:tc>
      </w:tr>
      <w:tr w14:paraId="7B702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1673951">
            <w:pPr>
              <w:jc w:val="left"/>
            </w:pPr>
            <w:r>
              <w:rPr>
                <w:b/>
                <w:bCs/>
              </w:rPr>
              <w:t>财务数据</w:t>
            </w:r>
          </w:p>
        </w:tc>
        <w:tc>
          <w:p w14:paraId="6300E2DB">
            <w:pPr>
              <w:jc w:val="left"/>
            </w:pPr>
            <w:r>
              <w:t>仅上市公司（母公司）</w:t>
            </w:r>
          </w:p>
        </w:tc>
        <w:tc>
          <w:p w14:paraId="3123BFCC">
            <w:pPr>
              <w:jc w:val="left"/>
            </w:pPr>
            <w:r>
              <w:t>违约标签和财务指标都对应母公司，与子公司无关</w:t>
            </w:r>
          </w:p>
        </w:tc>
      </w:tr>
      <w:tr w14:paraId="34998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0211F1">
            <w:pPr>
              <w:jc w:val="left"/>
            </w:pPr>
            <w:r>
              <w:rPr>
                <w:b/>
                <w:bCs/>
              </w:rPr>
              <w:t>ESG报告/年报</w:t>
            </w:r>
          </w:p>
        </w:tc>
        <w:tc>
          <w:p w14:paraId="671907D8">
            <w:pPr>
              <w:jc w:val="left"/>
            </w:pPr>
            <w:r>
              <w:t>仅上市公司（母公司）</w:t>
            </w:r>
          </w:p>
        </w:tc>
        <w:tc>
          <w:p w14:paraId="7D6206B4">
            <w:pPr>
              <w:jc w:val="left"/>
            </w:pPr>
            <w:r>
              <w:t>年报本身就是母公司的法定披露文件，里面会提到子公司信息</w:t>
            </w:r>
          </w:p>
        </w:tc>
      </w:tr>
      <w:tr w14:paraId="6431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5638D8B">
            <w:pPr>
              <w:jc w:val="left"/>
            </w:pPr>
            <w:r>
              <w:rPr>
                <w:b/>
                <w:bCs/>
              </w:rPr>
              <w:t>绿色工厂认证</w:t>
            </w:r>
          </w:p>
        </w:tc>
        <w:tc>
          <w:p w14:paraId="116AB38E">
            <w:pPr>
              <w:jc w:val="left"/>
            </w:pPr>
            <w:r>
              <w:t>母公司 + 并表范围内主要生产型子公司</w:t>
            </w:r>
          </w:p>
        </w:tc>
        <w:tc>
          <w:p w14:paraId="4F10B687">
            <w:pPr>
              <w:jc w:val="left"/>
            </w:pPr>
            <w:r>
              <w:t>工信部认证的是具体工厂，不是上市公司主体；需要通过年报披露的“主要子公司”列表来关联</w:t>
            </w:r>
          </w:p>
        </w:tc>
      </w:tr>
      <w:tr w14:paraId="0CFC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25FB94">
            <w:pPr>
              <w:jc w:val="left"/>
            </w:pPr>
            <w:r>
              <w:rPr>
                <w:b/>
                <w:bCs/>
              </w:rPr>
              <w:t>环保处罚</w:t>
            </w:r>
          </w:p>
        </w:tc>
        <w:tc>
          <w:p w14:paraId="0BCC3257">
            <w:pPr>
              <w:jc w:val="left"/>
            </w:pPr>
            <w:r>
              <w:t>母公司 + 并表范围内主要生产型子公司</w:t>
            </w:r>
          </w:p>
        </w:tc>
        <w:tc>
          <w:p w14:paraId="3CD6302E">
            <w:pPr>
              <w:jc w:val="left"/>
            </w:pPr>
            <w:r>
              <w:t>处罚往往发生在电厂、工厂等具体生产单位，母公司很少直接受罚</w:t>
            </w:r>
          </w:p>
        </w:tc>
      </w:tr>
      <w:tr w14:paraId="6B5AF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2EBD5B7">
            <w:pPr>
              <w:jc w:val="left"/>
            </w:pPr>
            <w:r>
              <w:rPr>
                <w:b/>
                <w:bCs/>
              </w:rPr>
              <w:t>遥感影像</w:t>
            </w:r>
          </w:p>
        </w:tc>
        <w:tc>
          <w:p w14:paraId="2327BFAB">
            <w:pPr>
              <w:jc w:val="left"/>
            </w:pPr>
            <w:r>
              <w:t>母公司主要生产经营所在地（厂区）的Sentinel-2影像</w:t>
            </w:r>
          </w:p>
        </w:tc>
        <w:tc>
          <w:p w14:paraId="7A69E70D">
            <w:pPr>
              <w:jc w:val="left"/>
            </w:pPr>
            <w:r>
              <w:t>对应的是生产活动发生的物理地点，不是注册地址</w:t>
            </w:r>
          </w:p>
        </w:tc>
      </w:tr>
    </w:tbl>
    <w:p w14:paraId="1FDEF051">
      <w:pPr>
        <w:pStyle w:val="3"/>
        <w:spacing w:after="200"/>
        <w:jc w:val="left"/>
      </w:pPr>
      <w:r>
        <w:t>二、“主要生产型子公司”如何界定？</w:t>
      </w:r>
    </w:p>
    <w:p w14:paraId="12C1CC79">
      <w:pPr>
        <w:spacing w:after="120"/>
        <w:jc w:val="left"/>
      </w:pPr>
      <w:r>
        <w:rPr>
          <w:b/>
          <w:bCs/>
        </w:rPr>
        <w:t>可操作的定义（直接用于申报书）：</w:t>
      </w:r>
    </w:p>
    <w:p w14:paraId="6F6B541A">
      <w:pPr>
        <w:pBdr>
          <w:left w:val="single" w:color="BFBFBF" w:sz="12" w:space="200"/>
        </w:pBdr>
        <w:spacing w:after="120"/>
        <w:ind w:left="300"/>
        <w:jc w:val="left"/>
      </w:pPr>
      <w:r>
        <w:t>“主要生产型子公司”指上市公司年报“主要子公司及对公司有重要影响的参股公司”章节中披露的、主营业务涉及实际生产或运营的子公司。对于持股比例低于50%或主营业务为投资、贸易、科技服务的子公司，不纳入环保处罚和绿色认证的核查范围。</w:t>
      </w:r>
    </w:p>
    <w:p w14:paraId="3248CE68">
      <w:pPr>
        <w:spacing w:after="120"/>
        <w:jc w:val="left"/>
      </w:pPr>
      <w:r>
        <w:rPr>
          <w:b/>
          <w:bCs/>
        </w:rPr>
        <w:t>实际操作原则：</w:t>
      </w:r>
    </w:p>
    <w:p w14:paraId="00708D16">
      <w:pPr>
        <w:spacing w:after="100"/>
        <w:ind w:left="20"/>
        <w:jc w:val="left"/>
      </w:pPr>
      <w:r>
        <w:t>1. 打开年报“主要子公司”列表</w:t>
      </w:r>
    </w:p>
    <w:p w14:paraId="42A8786B">
      <w:pPr>
        <w:spacing w:after="100"/>
        <w:ind w:left="20"/>
        <w:jc w:val="left"/>
      </w:pPr>
      <w:r>
        <w:t>2. 看主营业务描述：包含“发电”“生产”“制造”“开采”“冶炼”等词的，列入核查范围</w:t>
      </w:r>
    </w:p>
    <w:p w14:paraId="6140026D">
      <w:pPr>
        <w:spacing w:after="100"/>
        <w:ind w:left="20"/>
        <w:jc w:val="left"/>
      </w:pPr>
      <w:r>
        <w:t>3. 主营业务为“投资”“贸易”“销售”“科技服务”的，不查</w:t>
      </w:r>
    </w:p>
    <w:p w14:paraId="381E2609">
      <w:pPr>
        <w:spacing w:after="100"/>
        <w:ind w:left="20"/>
        <w:jc w:val="left"/>
      </w:pPr>
      <w:r>
        <w:t>4. 每家企业重点核查的子公司控制在3-5家，不需要查全部</w:t>
      </w:r>
    </w:p>
    <w:p w14:paraId="0929D565">
      <w:pPr>
        <w:spacing w:after="200"/>
      </w:pPr>
      <w:r>
        <w:t xml:space="preserve"> </w:t>
      </w:r>
    </w:p>
    <w:p w14:paraId="4E7AA739">
      <w:pPr>
        <w:pStyle w:val="3"/>
        <w:spacing w:after="200"/>
        <w:jc w:val="left"/>
      </w:pPr>
      <w:r>
        <w:t>三、修改后的3.2节（可直接放入申报书）</w:t>
      </w:r>
    </w:p>
    <w:p w14:paraId="0CDD2942">
      <w:pPr>
        <w:pStyle w:val="4"/>
        <w:spacing w:after="200"/>
        <w:jc w:val="left"/>
      </w:pPr>
      <w:r>
        <w:t>3.2 数据来源与获取</w:t>
      </w:r>
    </w:p>
    <w:p w14:paraId="113775FB">
      <w:pPr>
        <w:spacing w:after="120"/>
        <w:jc w:val="left"/>
      </w:pPr>
      <w:r>
        <w:t>本研究的多源数据按分析单元分层采集，核心原则是：</w:t>
      </w:r>
      <w:r>
        <w:rPr>
          <w:b/>
          <w:bCs/>
        </w:rPr>
        <w:t>财务与ESG数据以上市公司（母公司）为采集单元，环保处罚与绿色认证扩展到并表范围内主要生产型子公司，遥感影像对应主要生产经营厂区。</w:t>
      </w:r>
    </w:p>
    <w:p w14:paraId="1471763C">
      <w:pPr>
        <w:pStyle w:val="5"/>
        <w:spacing w:after="200"/>
        <w:jc w:val="left"/>
      </w:pPr>
      <w:r>
        <w:t>3.2.1 数据来源清单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11"/>
        <w:gridCol w:w="1965"/>
        <w:gridCol w:w="1965"/>
        <w:gridCol w:w="2059"/>
        <w:gridCol w:w="1966"/>
      </w:tblGrid>
      <w:tr w14:paraId="38FAE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18FDB49">
            <w:pPr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p w14:paraId="15C639E7">
            <w:pPr>
              <w:jc w:val="left"/>
            </w:pPr>
            <w:r>
              <w:rPr>
                <w:b/>
                <w:bCs/>
              </w:rPr>
              <w:t>来源</w:t>
            </w:r>
          </w:p>
        </w:tc>
        <w:tc>
          <w:p w14:paraId="66F37140">
            <w:pPr>
              <w:jc w:val="left"/>
            </w:pPr>
            <w:r>
              <w:rPr>
                <w:b/>
                <w:bCs/>
              </w:rPr>
              <w:t>时间范围</w:t>
            </w:r>
          </w:p>
        </w:tc>
        <w:tc>
          <w:p w14:paraId="78F18E6B">
            <w:pPr>
              <w:jc w:val="left"/>
            </w:pPr>
            <w:r>
              <w:rPr>
                <w:b/>
                <w:bCs/>
              </w:rPr>
              <w:t>采集单元</w:t>
            </w:r>
          </w:p>
        </w:tc>
        <w:tc>
          <w:p w14:paraId="501D8D4F">
            <w:pPr>
              <w:jc w:val="left"/>
            </w:pPr>
            <w:r>
              <w:rPr>
                <w:b/>
                <w:bCs/>
              </w:rPr>
              <w:t>获取方式</w:t>
            </w:r>
          </w:p>
        </w:tc>
      </w:tr>
      <w:tr w14:paraId="7C4A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F31BE65">
            <w:pPr>
              <w:jc w:val="left"/>
            </w:pPr>
            <w:bookmarkStart w:id="0" w:name="_GoBack" w:colFirst="0" w:colLast="4"/>
            <w:r>
              <w:t>ESG报告/年报</w:t>
            </w:r>
          </w:p>
        </w:tc>
        <w:tc>
          <w:p w14:paraId="6FA925FB">
            <w:pPr>
              <w:jc w:val="left"/>
            </w:pPr>
            <w:r>
              <w:t>巨潮资讯网</w:t>
            </w:r>
          </w:p>
        </w:tc>
        <w:tc>
          <w:p w14:paraId="608D2804">
            <w:pPr>
              <w:jc w:val="left"/>
            </w:pPr>
            <w:r>
              <w:t>2019-2021</w:t>
            </w:r>
          </w:p>
        </w:tc>
        <w:tc>
          <w:p w14:paraId="4427F106">
            <w:pPr>
              <w:jc w:val="left"/>
            </w:pPr>
            <w:r>
              <w:t>上市公司（母公司）</w:t>
            </w:r>
          </w:p>
        </w:tc>
        <w:tc>
          <w:p w14:paraId="1F9596DB">
            <w:pPr>
              <w:jc w:val="left"/>
            </w:pPr>
            <w:r>
              <w:t>Python爬虫 + pdfplumber解析</w:t>
            </w:r>
          </w:p>
        </w:tc>
      </w:tr>
      <w:tr w14:paraId="240A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5E27D25">
            <w:pPr>
              <w:jc w:val="left"/>
            </w:pPr>
            <w:r>
              <w:t>财务数据</w:t>
            </w:r>
          </w:p>
        </w:tc>
        <w:tc>
          <w:p w14:paraId="4DC2E5D8">
            <w:pPr>
              <w:jc w:val="left"/>
            </w:pPr>
            <w:r>
              <w:t xml:space="preserve"> AKShare</w:t>
            </w:r>
          </w:p>
        </w:tc>
        <w:tc>
          <w:p w14:paraId="560E8CAD">
            <w:pPr>
              <w:jc w:val="left"/>
            </w:pPr>
            <w:r>
              <w:t>2019-2021</w:t>
            </w:r>
          </w:p>
        </w:tc>
        <w:tc>
          <w:p w14:paraId="23EDFF3F">
            <w:pPr>
              <w:jc w:val="left"/>
            </w:pPr>
            <w:r>
              <w:t>上市公司（母公司）</w:t>
            </w:r>
          </w:p>
        </w:tc>
        <w:tc>
          <w:p w14:paraId="1AF7D73F">
            <w:pPr>
              <w:jc w:val="left"/>
            </w:pPr>
            <w:r>
              <w:t>API调用</w:t>
            </w:r>
          </w:p>
        </w:tc>
      </w:tr>
      <w:bookmarkEnd w:id="0"/>
      <w:tr w14:paraId="73E85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1499D8">
            <w:pPr>
              <w:jc w:val="left"/>
            </w:pPr>
            <w:r>
              <w:t>卫星遥感影像</w:t>
            </w:r>
          </w:p>
        </w:tc>
        <w:tc>
          <w:p w14:paraId="257B81EF">
            <w:pPr>
              <w:jc w:val="left"/>
            </w:pPr>
            <w:r>
              <w:rPr>
                <w:rFonts w:hint="eastAsia"/>
              </w:rPr>
              <w:t>https://dataspace.copernicus.eu/</w:t>
            </w:r>
          </w:p>
        </w:tc>
        <w:tc>
          <w:p w14:paraId="2751E7C6">
            <w:pPr>
              <w:jc w:val="left"/>
            </w:pPr>
            <w:r>
              <w:t>2019年、2021年夏季</w:t>
            </w:r>
          </w:p>
        </w:tc>
        <w:tc>
          <w:p w14:paraId="11ECACFA">
            <w:pPr>
              <w:jc w:val="left"/>
            </w:pPr>
            <w:r>
              <w:t>主要生产经营厂区（1km缓冲区）</w:t>
            </w:r>
          </w:p>
        </w:tc>
        <w:tc>
          <w:p w14:paraId="125CA9DC">
            <w:pPr>
              <w:jc w:val="left"/>
            </w:pPr>
            <w:r>
              <w:t>Sentinel-2 L2A，云量&lt;20%</w:t>
            </w:r>
          </w:p>
        </w:tc>
      </w:tr>
      <w:tr w14:paraId="3BA00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AAF348">
            <w:pPr>
              <w:jc w:val="left"/>
            </w:pPr>
            <w:r>
              <w:t>违约标签</w:t>
            </w:r>
          </w:p>
        </w:tc>
        <w:tc>
          <w:p w14:paraId="6EF90427">
            <w:pPr>
              <w:jc w:val="left"/>
            </w:pPr>
            <w:r>
              <w:t>Wind / 巨潮资讯网</w:t>
            </w:r>
          </w:p>
        </w:tc>
        <w:tc>
          <w:p w14:paraId="566E0C60">
            <w:pPr>
              <w:jc w:val="left"/>
            </w:pPr>
            <w:r>
              <w:t>2022-2025</w:t>
            </w:r>
          </w:p>
        </w:tc>
        <w:tc>
          <w:p w14:paraId="7D300BD2">
            <w:pPr>
              <w:jc w:val="left"/>
            </w:pPr>
            <w:r>
              <w:t>上市公司（母公司）</w:t>
            </w:r>
          </w:p>
        </w:tc>
        <w:tc>
          <w:p w14:paraId="0440EC5A">
            <w:pPr>
              <w:jc w:val="left"/>
            </w:pPr>
            <w:r>
              <w:t>ST标识 + 债券违约公告</w:t>
            </w:r>
          </w:p>
        </w:tc>
      </w:tr>
      <w:tr w14:paraId="7D6CD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52797B">
            <w:pPr>
              <w:ind w:left="0" w:leftChars="0" w:firstLine="0" w:firstLineChars="0"/>
              <w:jc w:val="left"/>
            </w:pPr>
            <w:r>
              <w:t>绿色工厂名录</w:t>
            </w:r>
          </w:p>
        </w:tc>
        <w:tc>
          <w:p w14:paraId="30DD7A5B">
            <w:pPr>
              <w:ind w:left="0" w:leftChars="0" w:firstLine="0" w:firstLineChars="0"/>
              <w:jc w:val="left"/>
            </w:pPr>
            <w:r>
              <w:t>工信部官网</w:t>
            </w:r>
          </w:p>
        </w:tc>
        <w:tc>
          <w:p w14:paraId="49FBEA85">
            <w:pPr>
              <w:ind w:left="0" w:leftChars="0" w:firstLine="0" w:firstLineChars="0"/>
              <w:jc w:val="left"/>
            </w:pPr>
            <w:r>
              <w:t>第一批至第四批（2017-2019）</w:t>
            </w:r>
          </w:p>
        </w:tc>
        <w:tc>
          <w:p w14:paraId="369C28A7">
            <w:pPr>
              <w:ind w:left="0" w:leftChars="0" w:firstLine="0" w:firstLineChars="0"/>
              <w:jc w:val="left"/>
            </w:pPr>
            <w:r>
              <w:t>母公司及主要生产型子公司</w:t>
            </w:r>
          </w:p>
        </w:tc>
        <w:tc>
          <w:p w14:paraId="76AD8E8F">
            <w:pPr>
              <w:ind w:left="0" w:leftChars="0" w:firstLine="0" w:firstLineChars="0"/>
              <w:jc w:val="left"/>
            </w:pPr>
            <w:r>
              <w:t>PDF附件下载，Ctrl+F检索</w:t>
            </w:r>
          </w:p>
        </w:tc>
      </w:tr>
      <w:tr w14:paraId="3EFF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8B6A76">
            <w:pPr>
              <w:jc w:val="left"/>
            </w:pPr>
            <w:r>
              <w:t>环保处罚记录</w:t>
            </w:r>
          </w:p>
        </w:tc>
        <w:tc>
          <w:p w14:paraId="462EE75D">
            <w:pPr>
              <w:jc w:val="left"/>
            </w:pPr>
            <w:r>
              <w:t>信用中国 / 各省市生态环境局</w:t>
            </w:r>
          </w:p>
        </w:tc>
        <w:tc>
          <w:p w14:paraId="5AADC2CC">
            <w:pPr>
              <w:jc w:val="left"/>
            </w:pPr>
            <w:r>
              <w:t>2017-2021（特征窗口期）</w:t>
            </w:r>
          </w:p>
        </w:tc>
        <w:tc>
          <w:p w14:paraId="2EF61E59">
            <w:pPr>
              <w:jc w:val="left"/>
            </w:pPr>
            <w:r>
              <w:t>母公司及主要生产型子公司</w:t>
            </w:r>
          </w:p>
        </w:tc>
        <w:tc>
          <w:p w14:paraId="167DE45F">
            <w:pPr>
              <w:jc w:val="left"/>
            </w:pPr>
            <w:r>
              <w:t>百度搜索 + 官方平台补充查询</w:t>
            </w:r>
          </w:p>
        </w:tc>
      </w:tr>
    </w:tbl>
    <w:p w14:paraId="585F3911">
      <w:pPr>
        <w:spacing w:before="240"/>
      </w:pPr>
      <w:r>
        <w:t xml:space="preserve"> </w:t>
      </w:r>
    </w:p>
    <w:p w14:paraId="6AC3BA99">
      <w:pPr>
        <w:pStyle w:val="5"/>
        <w:spacing w:after="200"/>
        <w:jc w:val="left"/>
      </w:pPr>
      <w:r>
        <w:t>3.2.2 主要生产型子公司的界定与核查范围</w:t>
      </w:r>
    </w:p>
    <w:p w14:paraId="21B0473A">
      <w:pPr>
        <w:spacing w:after="120"/>
        <w:jc w:val="left"/>
      </w:pPr>
      <w:r>
        <w:t>为控制数据采集工作量并保证关键信息不遗漏，本研究对“主要生产型子公司”作如下操作定义：</w:t>
      </w:r>
    </w:p>
    <w:p w14:paraId="784666E6">
      <w:pPr>
        <w:spacing w:after="200"/>
      </w:pPr>
      <w:r>
        <w:t xml:space="preserve"> </w:t>
      </w:r>
    </w:p>
    <w:p w14:paraId="282B01F8">
      <w:pPr>
        <w:pBdr>
          <w:left w:val="single" w:color="BFBFBF" w:sz="12" w:space="200"/>
        </w:pBdr>
        <w:spacing w:after="120"/>
        <w:ind w:left="300"/>
        <w:jc w:val="left"/>
      </w:pPr>
      <w:r>
        <w:t>指上市公司年报“主要子公司及对公司有重要影响的参股公司”章节中披露的、主营业务涉及实际生产或运营的子公司。主营业务为投资、贸易、科技服务或持股比例低于50%的子公司不纳入环保处罚与绿色认证的核查范围。</w:t>
      </w:r>
    </w:p>
    <w:p w14:paraId="5038A07B">
      <w:pPr>
        <w:spacing w:after="200"/>
      </w:pPr>
      <w:r>
        <w:t xml:space="preserve"> </w:t>
      </w:r>
    </w:p>
    <w:p w14:paraId="7A4CA58C">
      <w:pPr>
        <w:spacing w:after="120"/>
        <w:jc w:val="left"/>
      </w:pPr>
      <w:r>
        <w:rPr>
          <w:b/>
          <w:bCs/>
        </w:rPr>
        <w:t>核查范围控制：</w:t>
      </w:r>
    </w:p>
    <w:p w14:paraId="794BE571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每家企业重点核查的子公司数量控制在3-5家（即年报中披露的核心生产型子公司）</w:t>
      </w:r>
    </w:p>
    <w:p w14:paraId="37435713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不要求穷尽所有注册实体，以“是否可能产生实际环境影响”为判断标准</w:t>
      </w:r>
    </w:p>
    <w:p w14:paraId="22BDC9A8">
      <w:pPr>
        <w:spacing w:after="200"/>
      </w:pPr>
      <w:r>
        <w:t xml:space="preserve"> </w:t>
      </w:r>
    </w:p>
    <w:p w14:paraId="43127867">
      <w:pPr>
        <w:pStyle w:val="5"/>
        <w:spacing w:after="200"/>
        <w:jc w:val="left"/>
      </w:pPr>
      <w:r>
        <w:t>3.2.3 各数据类型的采集说明</w:t>
      </w:r>
    </w:p>
    <w:p w14:paraId="580CF2A9">
      <w:pPr>
        <w:spacing w:after="120"/>
        <w:jc w:val="left"/>
      </w:pPr>
      <w:r>
        <w:rPr>
          <w:b/>
          <w:bCs/>
        </w:rPr>
        <w:t>（1）ESG报告与年报</w:t>
      </w:r>
    </w:p>
    <w:p w14:paraId="36AEB1D2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从巨潮资讯网批量下载2019-2021年PDF文件</w:t>
      </w:r>
    </w:p>
    <w:p w14:paraId="0C0DF4D8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优先选择电子版报告（pdfplumber可提取文本）；扫描件使用PaddleOCR处理，若扫描件比例超过20%则替换样本</w:t>
      </w:r>
    </w:p>
    <w:p w14:paraId="3460EF19">
      <w:pPr>
        <w:spacing w:after="200"/>
      </w:pPr>
      <w:r>
        <w:t xml:space="preserve"> </w:t>
      </w:r>
    </w:p>
    <w:p w14:paraId="12EBA5C1">
      <w:pPr>
        <w:spacing w:after="120"/>
        <w:jc w:val="left"/>
      </w:pPr>
      <w:r>
        <w:rPr>
          <w:b/>
          <w:bCs/>
        </w:rPr>
        <w:t>（2）财务数据</w:t>
      </w:r>
    </w:p>
    <w:p w14:paraId="6B5F725B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优先使用AKShare（完全免费开源），备用Tushare</w:t>
      </w:r>
    </w:p>
    <w:p w14:paraId="35D95B4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获取2019-2021年资产负债表、利润表、现金流量表</w:t>
      </w:r>
    </w:p>
    <w:p w14:paraId="252C2FE0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计算12个财务预警指标（Z-score、流动比率、资产负债率、ROA、ROE等）</w:t>
      </w:r>
    </w:p>
    <w:p w14:paraId="46F83A3A">
      <w:pPr>
        <w:spacing w:after="200"/>
      </w:pPr>
      <w:r>
        <w:t xml:space="preserve"> </w:t>
      </w:r>
    </w:p>
    <w:p w14:paraId="20F74D2E">
      <w:pPr>
        <w:spacing w:after="120"/>
        <w:jc w:val="left"/>
      </w:pPr>
      <w:r>
        <w:rPr>
          <w:b/>
          <w:bCs/>
        </w:rPr>
        <w:t>（3）卫星遥感影像</w:t>
      </w:r>
    </w:p>
    <w:p w14:paraId="310214AE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通过Google Earth Engine在线获取Sentinel-2 L2A影像</w:t>
      </w:r>
    </w:p>
    <w:p w14:paraId="6BEC2886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以企业主要生产经营厂区（非注册地址）为中心，裁剪1km×1km缓冲区</w:t>
      </w:r>
    </w:p>
    <w:p w14:paraId="6C323FA6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每家企业提取2019年与2021年两期夏季影像（6-8月，云量&lt;20%）</w:t>
      </w:r>
    </w:p>
    <w:p w14:paraId="50B431F4">
      <w:pPr>
        <w:spacing w:after="200"/>
      </w:pPr>
      <w:r>
        <w:t xml:space="preserve"> </w:t>
      </w:r>
    </w:p>
    <w:p w14:paraId="6F0EFAD3">
      <w:pPr>
        <w:spacing w:after="120"/>
        <w:jc w:val="left"/>
      </w:pPr>
      <w:r>
        <w:rPr>
          <w:b/>
          <w:bCs/>
        </w:rPr>
        <w:t>（4）绿色工厂认证</w:t>
      </w:r>
    </w:p>
    <w:p w14:paraId="5DC6DF8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从工信部官网下载第一批至第四批绿色工厂名单PDF（文号：工信厅节函〔2017〕491号、〔2018〕60号、〔2018〕196号）</w:t>
      </w:r>
    </w:p>
    <w:p w14:paraId="05BCA645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在PDF内搜索企业全称，标记获评年份及级别</w:t>
      </w:r>
    </w:p>
    <w:p w14:paraId="140BFC73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对绿色组和标杆企业，核对2025年移出名录，剔除已失效资质</w:t>
      </w:r>
    </w:p>
    <w:p w14:paraId="231E9948">
      <w:pPr>
        <w:spacing w:after="200"/>
      </w:pPr>
      <w:r>
        <w:t xml:space="preserve"> </w:t>
      </w:r>
    </w:p>
    <w:p w14:paraId="4BB28D1F">
      <w:pPr>
        <w:spacing w:after="120"/>
        <w:jc w:val="left"/>
      </w:pPr>
      <w:r>
        <w:rPr>
          <w:b/>
          <w:bCs/>
        </w:rPr>
        <w:t>（5）环保处罚记录</w:t>
      </w:r>
    </w:p>
    <w:p w14:paraId="3D12DFD4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特征窗口期</w:t>
      </w:r>
      <w:r>
        <w:t>：2017年1月1日至2021年12月31日</w:t>
      </w:r>
    </w:p>
    <w:p w14:paraId="2FE420F4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查询顺序</w:t>
      </w:r>
      <w:r>
        <w:t>：百度搜索“企业简称 + 环保处罚”优先（效率最高）→ 信用中国补充 → 国家企业信用信息公示系统（Chrome浏览器）仅作最终确认</w:t>
      </w:r>
    </w:p>
    <w:p w14:paraId="113D857D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查询范围</w:t>
      </w:r>
      <w:r>
        <w:t>：上市公司母公司 + 3-5家主要生产型子公司</w:t>
      </w:r>
    </w:p>
    <w:p w14:paraId="78EDA0C6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记录字段</w:t>
      </w:r>
      <w:r>
        <w:t>：处罚时间、处罚金额、处罚事由（性质分类：程序性/超标排放/数据造假）</w:t>
      </w:r>
    </w:p>
    <w:p w14:paraId="099A267E">
      <w:pPr>
        <w:spacing w:after="200"/>
      </w:pPr>
      <w:r>
        <w:t xml:space="preserve"> </w:t>
      </w:r>
    </w:p>
    <w:p w14:paraId="7BDB9D33">
      <w:pPr>
        <w:pStyle w:val="5"/>
        <w:spacing w:after="200"/>
        <w:jc w:val="left"/>
      </w:pPr>
      <w:r>
        <w:t>3.2.4 数据采集工作量控制说明</w:t>
      </w:r>
    </w:p>
    <w:p w14:paraId="413A5B42">
      <w:pPr>
        <w:spacing w:after="120"/>
        <w:jc w:val="left"/>
      </w:pPr>
      <w:r>
        <w:t>本研究不要求穷尽全部子公司信息，采取“分层采集、聚焦核心”的策略：</w:t>
      </w:r>
    </w:p>
    <w:p w14:paraId="6950DD5B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77"/>
        <w:gridCol w:w="2114"/>
        <w:gridCol w:w="3576"/>
      </w:tblGrid>
      <w:tr w14:paraId="4D998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1033125">
            <w:pPr>
              <w:jc w:val="left"/>
            </w:pPr>
            <w:r>
              <w:rPr>
                <w:b/>
                <w:bCs/>
              </w:rPr>
              <w:t>采集任务</w:t>
            </w:r>
          </w:p>
        </w:tc>
        <w:tc>
          <w:p w14:paraId="39D73CAB">
            <w:pPr>
              <w:jc w:val="left"/>
            </w:pPr>
            <w:r>
              <w:rPr>
                <w:b/>
                <w:bCs/>
              </w:rPr>
              <w:t>工作量估算</w:t>
            </w:r>
          </w:p>
        </w:tc>
        <w:tc>
          <w:p w14:paraId="3C6A5919">
            <w:pPr>
              <w:jc w:val="left"/>
            </w:pPr>
            <w:r>
              <w:rPr>
                <w:b/>
                <w:bCs/>
              </w:rPr>
              <w:t>控制方式</w:t>
            </w:r>
          </w:p>
        </w:tc>
      </w:tr>
      <w:tr w14:paraId="30A7A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88099E">
            <w:pPr>
              <w:jc w:val="left"/>
            </w:pPr>
            <w:r>
              <w:t>75家企业的财务与ESG数据</w:t>
            </w:r>
          </w:p>
        </w:tc>
        <w:tc>
          <w:p w14:paraId="51E62BC2">
            <w:pPr>
              <w:jc w:val="left"/>
            </w:pPr>
            <w:r>
              <w:t>约2-3小时</w:t>
            </w:r>
          </w:p>
        </w:tc>
        <w:tc>
          <w:p w14:paraId="702A8171">
            <w:pPr>
              <w:jc w:val="left"/>
            </w:pPr>
            <w:r>
              <w:t>API批量获取 + PDF批量下载</w:t>
            </w:r>
          </w:p>
        </w:tc>
      </w:tr>
      <w:tr w14:paraId="612A9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DA70FD">
            <w:pPr>
              <w:jc w:val="left"/>
            </w:pPr>
            <w:r>
              <w:t>75家企业的遥感影像</w:t>
            </w:r>
          </w:p>
        </w:tc>
        <w:tc>
          <w:p w14:paraId="4BDE93BD">
            <w:pPr>
              <w:jc w:val="left"/>
            </w:pPr>
            <w:r>
              <w:t>约3-4小时</w:t>
            </w:r>
          </w:p>
        </w:tc>
        <w:tc>
          <w:p w14:paraId="5B96FD6D">
            <w:pPr>
              <w:jc w:val="left"/>
            </w:pPr>
            <w:r>
              <w:t>GEE在线裁剪，单家企业约2-3分钟</w:t>
            </w:r>
          </w:p>
        </w:tc>
      </w:tr>
      <w:tr w14:paraId="7D4E8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B0101F">
            <w:pPr>
              <w:jc w:val="left"/>
            </w:pPr>
            <w:r>
              <w:t>绿色组+标杆企业的绿色认证核对</w:t>
            </w:r>
          </w:p>
        </w:tc>
        <w:tc>
          <w:p w14:paraId="072A24B8">
            <w:pPr>
              <w:jc w:val="left"/>
            </w:pPr>
            <w:r>
              <w:t>约1-2小时</w:t>
            </w:r>
          </w:p>
        </w:tc>
        <w:tc>
          <w:p w14:paraId="2F92ED4E">
            <w:pPr>
              <w:jc w:val="left"/>
            </w:pPr>
            <w:r>
              <w:t>PDF内搜索 + 移出名录核对</w:t>
            </w:r>
          </w:p>
        </w:tc>
      </w:tr>
      <w:tr w14:paraId="4BDC4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AE2A88">
            <w:pPr>
              <w:jc w:val="left"/>
            </w:pPr>
            <w:r>
              <w:t>争议组+棕色组的环保处罚查询</w:t>
            </w:r>
          </w:p>
        </w:tc>
        <w:tc>
          <w:p w14:paraId="50DFEDA9">
            <w:pPr>
              <w:jc w:val="left"/>
            </w:pPr>
            <w:r>
              <w:t>约4-6小时</w:t>
            </w:r>
          </w:p>
        </w:tc>
        <w:tc>
          <w:p w14:paraId="77B1A517">
            <w:pPr>
              <w:jc w:val="left"/>
            </w:pPr>
            <w:r>
              <w:t>百度搜索先行，只查核心子公司</w:t>
            </w:r>
          </w:p>
        </w:tc>
      </w:tr>
    </w:tbl>
    <w:p w14:paraId="76ABFFC3">
      <w:pPr>
        <w:spacing w:before="240"/>
      </w:pPr>
      <w:r>
        <w:t xml:space="preserve"> </w:t>
      </w:r>
    </w:p>
    <w:p w14:paraId="2BA53499">
      <w:pPr>
        <w:spacing w:after="120"/>
        <w:jc w:val="left"/>
      </w:pPr>
      <w:r>
        <w:t>如遇某家企业数据严重缺失或无法验证，从备选池中同行业同组别替换。</w:t>
      </w:r>
    </w:p>
    <w:p w14:paraId="348A50F5">
      <w:pPr>
        <w:spacing w:after="200"/>
      </w:pPr>
      <w:r>
        <w:t xml:space="preserve"> </w:t>
      </w:r>
    </w:p>
    <w:p w14:paraId="415B15CF">
      <w:pPr>
        <w:pBdr>
          <w:bottom w:val="single" w:color="auto" w:sz="6" w:space="1"/>
        </w:pBdr>
        <w:spacing w:after="120"/>
      </w:pPr>
    </w:p>
    <w:p w14:paraId="078C52F7">
      <w:pPr>
        <w:spacing w:after="200"/>
      </w:pPr>
      <w:r>
        <w:t xml:space="preserve"> </w:t>
      </w:r>
    </w:p>
    <w:p w14:paraId="17E5B909">
      <w:pPr>
        <w:pStyle w:val="3"/>
        <w:spacing w:after="200"/>
        <w:jc w:val="left"/>
      </w:pPr>
      <w:r>
        <w:t>四、修改要点总结</w:t>
      </w:r>
    </w:p>
    <w:p w14:paraId="2DBDD63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875"/>
        <w:gridCol w:w="5391"/>
      </w:tblGrid>
      <w:tr w14:paraId="0D761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B1083D5">
            <w:pPr>
              <w:jc w:val="left"/>
            </w:pPr>
            <w:r>
              <w:rPr>
                <w:b/>
                <w:bCs/>
              </w:rPr>
              <w:t>原问题</w:t>
            </w:r>
          </w:p>
        </w:tc>
        <w:tc>
          <w:p w14:paraId="3D9B3A52">
            <w:pPr>
              <w:jc w:val="left"/>
            </w:pPr>
            <w:r>
              <w:rPr>
                <w:b/>
                <w:bCs/>
              </w:rPr>
              <w:t>修改方案</w:t>
            </w:r>
          </w:p>
        </w:tc>
      </w:tr>
      <w:tr w14:paraId="291B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4822F0">
            <w:pPr>
              <w:jc w:val="left"/>
            </w:pPr>
            <w:r>
              <w:t>数据来源未区分采集单元</w:t>
            </w:r>
          </w:p>
        </w:tc>
        <w:tc>
          <w:p w14:paraId="6C973557">
            <w:pPr>
              <w:jc w:val="left"/>
            </w:pPr>
            <w:r>
              <w:t>明确分层：财务/ESG只取母公司，处罚/认证扩展到主要生产型子公司</w:t>
            </w:r>
          </w:p>
        </w:tc>
      </w:tr>
      <w:tr w14:paraId="49EFC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DDF001A">
            <w:pPr>
              <w:jc w:val="left"/>
            </w:pPr>
            <w:r>
              <w:t>“分公司数据要不要下载”没有回答</w:t>
            </w:r>
          </w:p>
        </w:tc>
        <w:tc>
          <w:p w14:paraId="5C5D581B">
            <w:pPr>
              <w:jc w:val="left"/>
            </w:pPr>
            <w:r>
              <w:t>给出可操作定义：只查年报披露的“主要生产型子公司”，控制在3-5家</w:t>
            </w:r>
          </w:p>
        </w:tc>
      </w:tr>
      <w:tr w14:paraId="5342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1A1156C">
            <w:pPr>
              <w:jc w:val="left"/>
            </w:pPr>
            <w:r>
              <w:t>遥感影像对应哪个地点</w:t>
            </w:r>
          </w:p>
        </w:tc>
        <w:tc>
          <w:p w14:paraId="218167E1">
            <w:pPr>
              <w:jc w:val="left"/>
            </w:pPr>
            <w:r>
              <w:t>明确为“主要生产经营厂区”，不是注册地址</w:t>
            </w:r>
          </w:p>
        </w:tc>
      </w:tr>
      <w:tr w14:paraId="5A31C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2FAA0B">
            <w:pPr>
              <w:jc w:val="left"/>
            </w:pPr>
            <w:r>
              <w:t>工作量没有预估</w:t>
            </w:r>
          </w:p>
        </w:tc>
        <w:tc>
          <w:p w14:paraId="4675E961">
            <w:pPr>
              <w:jc w:val="left"/>
            </w:pPr>
            <w:r>
              <w:t>增加3.2.4节，逐项估算工作量</w:t>
            </w:r>
          </w:p>
        </w:tc>
      </w:tr>
      <w:tr w14:paraId="28E57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79B2FE9">
            <w:pPr>
              <w:jc w:val="left"/>
            </w:pPr>
            <w:r>
              <w:t>查不到怎么办</w:t>
            </w:r>
          </w:p>
        </w:tc>
        <w:tc>
          <w:p w14:paraId="3EEB7104">
            <w:pPr>
              <w:jc w:val="left"/>
            </w:pPr>
            <w:r>
              <w:t>增加备选替换机制</w:t>
            </w:r>
          </w:p>
        </w:tc>
      </w:tr>
    </w:tbl>
    <w:p w14:paraId="4AD9DFBA">
      <w:pPr>
        <w:spacing w:before="240"/>
      </w:pPr>
      <w:r>
        <w:t xml:space="preserve"> </w:t>
      </w:r>
    </w:p>
    <w:p w14:paraId="392CBD3E">
      <w:pPr>
        <w:pBdr>
          <w:bottom w:val="single" w:color="auto" w:sz="6" w:space="1"/>
        </w:pBdr>
        <w:spacing w:after="120"/>
      </w:pPr>
    </w:p>
    <w:p w14:paraId="3A29843E">
      <w:pPr>
        <w:spacing w:after="200"/>
      </w:pPr>
      <w:r>
        <w:t xml:space="preserve"> </w:t>
      </w:r>
    </w:p>
    <w:p w14:paraId="143D0D2A">
      <w:pPr>
        <w:spacing w:after="120"/>
        <w:jc w:val="left"/>
      </w:pPr>
      <w:r>
        <w:rPr>
          <w:b/>
          <w:bCs/>
        </w:rPr>
        <w:t>修改后的3.2节可直接放入申报书，既保持了研究设计的严谨性，又明确了可操作的工作边界。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4F033EA"/>
    <w:rsid w:val="7ADC34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3" w:firstLineChars="20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2195</Words>
  <Characters>2544</Characters>
  <TotalTime>187</TotalTime>
  <ScaleCrop>false</ScaleCrop>
  <LinksUpToDate>false</LinksUpToDate>
  <CharactersWithSpaces>2613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2026-05-29T05:05:00Z</dcterms:created>
  <dc:creator>Un-named</dc:creator>
  <cp:lastModifiedBy>滕燈</cp:lastModifiedBy>
  <dcterms:modified xsi:type="dcterms:W3CDTF">2026-06-01T07:16:51Z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eyJoZGlkIjoiZmViYTEwZmVkZmRhNjMwNmQ0YmZhNGMzZDJiNzFhMzgiLCJ1c2VySWQiOiI4MTQyMTE2NjcifQ==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15A8656D4BD04E84BA2AEA69AAD7C052_12</vt:lpwstr>
  </property>
</Properties>
</file>