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1"/>
      </w:pPr>
      <w:r>
        <w:t xml:space="preserve">1.  OBJETIVO</w:t>
      </w:r>
    </w:p>
    <w:p>
      <w:r>
        <w:t xml:space="preserve">Estabelecer como cadastrar e priorizar os ativos de </w:t>
      </w:r>
      <w:r>
        <w:rPr>
          <w:rStyle w:val="MarcadorPCMD"/>
        </w:rPr>
        <w:t xml:space="preserve">{{organizacao.nome}}</w:t>
      </w:r>
      <w:r>
        <w:t xml:space="preserve">, definindo a classe de criticidade (A, B ou C) que orienta a estratégia de manutenção.</w:t>
      </w:r>
    </w:p>
    <w:p>
      <w:pPr>
        <w:pStyle w:val="Ttulo1"/>
      </w:pPr>
      <w:r>
        <w:t xml:space="preserve">2.  ESCOPO E APLICAÇÃO</w:t>
      </w:r>
    </w:p>
    <w:p>
      <w:r>
        <w:t xml:space="preserve">Aplica-se a todos os ativos cadastrados no PCMD-02 (Ativos e criticidade). Referencial adotado: </w:t>
      </w:r>
      <w:r>
        <w:rPr>
          <w:rStyle w:val="MarcadorPCMD"/>
        </w:rPr>
        <w:t xml:space="preserve">{{organizacao.referencial}}</w:t>
      </w:r>
      <w:r>
        <w:t xml:space="preserve">.</w:t>
      </w:r>
    </w:p>
    <w:p>
      <w:pPr>
        <w:pStyle w:val="DestaquePCMD"/>
        <w:pBdr>
          <w:left w:val="single" w:sz="24" w:space="6" w:color="E2701F"/>
        </w:pBdr>
        <w:shd w:val="clear" w:color="auto" w:fill="EEF2F8"/>
      </w:pPr>
      <w:r>
        <w:rPr>
          <w:rFonts w:ascii="Arial" w:eastAsia="Arial" w:hAnsi="Arial" w:cs="Arial"/>
          <w:b/>
          <w:color w:val="0B2A5B"/>
          <w:sz w:val="16"/>
        </w:rPr>
        <w:t xml:space="preserve">NOTA   </w:t>
      </w:r>
      <w:r>
        <w:t xml:space="preserve">A classe não altera tarefas, frequências nem proteções de segurança. Qualquer mudança exige decisão registrada do profissional responsável.</w:t>
      </w:r>
    </w:p>
    <w:p>
      <w:pPr>
        <w:pStyle w:val="Ttulo1"/>
      </w:pPr>
      <w:r>
        <w:t xml:space="preserve">3.  DEFINIÇÕES E SIGLAS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>
        <w:trPr>
          <w:cantSplit/>
          <w:tblHeader/>
          <w:jc w:val="center"/>
        </w:trPr>
        <w:tc>
          <w:tcPr>
            <w:tcW w:w="2551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Termo</w:t>
            </w:r>
          </w:p>
        </w:tc>
        <w:tc>
          <w:tcPr>
            <w:tcW w:w="7087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Definição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TAG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Identificação única do ativo no formato SETOR-SIGLA-NÚMERO (ex.: UTL-CMP-001).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N1 a N5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Notas de 1 a 3 para segurança (N1), qualidade (N2), produção (N3), frequência de falha (N4) e custo/tempo de reparo (N5).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Limites A e B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Somas mínimas para as classes A (</w:t>
            </w:r>
            <w:r>
              <w:rPr>
                <w:rStyle w:val="MarcadorPCMD"/>
              </w:rPr>
              <w:t xml:space="preserve">{{criticidade.limite_a}}</w:t>
            </w:r>
            <w:r>
              <w:t xml:space="preserve">) e B (</w:t>
            </w:r>
            <w:r>
              <w:rPr>
                <w:rStyle w:val="MarcadorPCMD"/>
              </w:rPr>
              <w:t xml:space="preserve">{{criticidade.limite_b}}</w:t>
            </w:r>
            <w:r>
              <w:t xml:space="preserve">), definidas no PCMD-02 › Cadastros.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Classe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Prioridade do ativo: A (crítico), B (importante), C (demais) ou Pendente quando falta avaliação.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Pendente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Avaliação incompleta: nota ausente ou inválida, ou limites fora da regra. Campo vazio nunca é tratado como zero.</w:t>
            </w:r>
          </w:p>
        </w:tc>
      </w:tr>
    </w:tbl>
    <w:p/>
    <w:p>
      <w:pPr>
        <w:pStyle w:val="Ttulo1"/>
      </w:pPr>
      <w:r>
        <w:t xml:space="preserve">4.  RESPONSABILIDADES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4989"/>
        <w:gridCol w:w="2268"/>
      </w:tblGrid>
      <w:tr>
        <w:trPr>
          <w:cantSplit/>
          <w:tblHeader/>
          <w:jc w:val="center"/>
        </w:trPr>
        <w:tc>
          <w:tcPr>
            <w:tcW w:w="2381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Papel</w:t>
            </w:r>
          </w:p>
        </w:tc>
        <w:tc>
          <w:tcPr>
            <w:tcW w:w="4989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Responsabilidade</w:t>
            </w:r>
          </w:p>
        </w:tc>
        <w:tc>
          <w:tcPr>
            <w:tcW w:w="2268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Pessoa</w:t>
            </w:r>
          </w:p>
        </w:tc>
      </w:tr>
      <w:tr>
        <w:trPr>
          <w:cantSplit/>
          <w:jc w:val="center"/>
        </w:trPr>
        <w:tc>
          <w:tcPr>
            <w:tcW w:w="2381" w:type="dxa"/>
          </w:tcPr>
          <w:p>
            <w:pPr>
              <w:pStyle w:val="TabelaPCMD"/>
            </w:pPr>
            <w:r>
              <w:rPr>
                <w:b/>
              </w:rPr>
              <w:t xml:space="preserve">Elaborador</w:t>
            </w:r>
          </w:p>
        </w:tc>
        <w:tc>
          <w:tcPr>
            <w:tcW w:w="4989" w:type="dxa"/>
          </w:tcPr>
          <w:p>
            <w:pPr>
              <w:pStyle w:val="TabelaPCMD"/>
            </w:pPr>
            <w:r>
              <w:t xml:space="preserve">Prepara e atualiza este manual e o cadastro de ativos.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{{documento.elaborador}}</w:t>
            </w:r>
          </w:p>
        </w:tc>
      </w:tr>
      <w:tr>
        <w:trPr>
          <w:cantSplit/>
          <w:jc w:val="center"/>
        </w:trPr>
        <w:tc>
          <w:tcPr>
            <w:tcW w:w="2381" w:type="dxa"/>
          </w:tcPr>
          <w:p>
            <w:pPr>
              <w:pStyle w:val="TabelaPCMD"/>
            </w:pPr>
            <w:r>
              <w:rPr>
                <w:b/>
              </w:rPr>
              <w:t xml:space="preserve">Aprovador</w:t>
            </w:r>
          </w:p>
        </w:tc>
        <w:tc>
          <w:tcPr>
            <w:tcW w:w="4989" w:type="dxa"/>
          </w:tcPr>
          <w:p>
            <w:pPr>
              <w:pStyle w:val="TabelaPCMD"/>
            </w:pPr>
            <w:r>
              <w:t xml:space="preserve">Aprova o manual revisado. Registre somente após aprovação efetiva.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{{documento.aprovador}}</w:t>
            </w:r>
          </w:p>
        </w:tc>
      </w:tr>
      <w:tr>
        <w:trPr>
          <w:cantSplit/>
          <w:jc w:val="center"/>
        </w:trPr>
        <w:tc>
          <w:tcPr>
            <w:tcW w:w="2381" w:type="dxa"/>
          </w:tcPr>
          <w:p>
            <w:pPr>
              <w:pStyle w:val="TabelaPCMD"/>
            </w:pPr>
            <w:r>
              <w:rPr>
                <w:b/>
              </w:rPr>
              <w:t xml:space="preserve">Responsável técnico</w:t>
            </w:r>
          </w:p>
        </w:tc>
        <w:tc>
          <w:tcPr>
            <w:tcW w:w="4989" w:type="dxa"/>
          </w:tcPr>
          <w:p>
            <w:pPr>
              <w:pStyle w:val="TabelaPCMD"/>
            </w:pPr>
            <w:r>
              <w:t xml:space="preserve">Define o significado dos níveis 1, 2 e 3 de cada critério antes da avaliação e decide mudanças de tarefas.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{{documento.aprovador}}</w:t>
            </w:r>
          </w:p>
        </w:tc>
      </w:tr>
    </w:tbl>
    <w:p/>
    <w:p>
      <w:pPr>
        <w:pStyle w:val="Ttulo1"/>
      </w:pPr>
      <w:r>
        <w:t xml:space="preserve">5.  DESCRIÇÃO DO PROCEDIMENTO</w:t>
      </w:r>
    </w:p>
    <w:p>
      <w:pPr>
        <w:pStyle w:val="Ttulo2"/>
      </w:pPr>
      <w:r>
        <w:t xml:space="preserve">5.1  Cadastrar o ativo</w:t>
      </w:r>
    </w:p>
    <w:p>
      <w:pPr>
        <w:pStyle w:val="Commarcadores"/>
      </w:pPr>
      <w:r>
        <w:t xml:space="preserve">Cadastre o ativo no PCMD-02 com TAG única, descrição, tipo, setor e número.</w:t>
      </w:r>
    </w:p>
    <w:p>
      <w:pPr>
        <w:pStyle w:val="Commarcadores"/>
      </w:pPr>
      <w:r>
        <w:t xml:space="preserve">Confira a coluna Conferência TAG: a TAG deve seguir setor-sigla-número.</w:t>
      </w:r>
    </w:p>
    <w:p>
      <w:pPr>
        <w:pStyle w:val="Ttulo2"/>
      </w:pPr>
      <w:r>
        <w:t xml:space="preserve">5.2  Avaliar os critérios</w:t>
      </w:r>
    </w:p>
    <w:p>
      <w:pPr>
        <w:pStyle w:val="Commarcadores"/>
      </w:pPr>
      <w:r>
        <w:t xml:space="preserve">Dê as cinco notas de 1 a 3 (N1 a N5) conforme o significado definido pelo responsável técnico.</w:t>
      </w:r>
    </w:p>
    <w:p>
      <w:pPr>
        <w:pStyle w:val="Commarcadores"/>
      </w:pPr>
      <w:r>
        <w:t xml:space="preserve">Campo vazio significa avaliação pendente; a classe só é calculada com as cinco notas válidas.</w:t>
      </w:r>
    </w:p>
    <w:p>
      <w:pPr>
        <w:pStyle w:val="Ttulo2"/>
      </w:pPr>
      <w:r>
        <w:t xml:space="preserve">5.3  Definir a classe</w:t>
      </w:r>
    </w:p>
    <w:p>
      <w:pPr>
        <w:pStyle w:val="NotaPCMD"/>
        <w:keepNext/>
      </w:pPr>
      <w:r>
        <w:t xml:space="preserve">Tabela 1 — Regra de classificação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803"/>
        <w:gridCol w:w="2835"/>
      </w:tblGrid>
      <w:tr>
        <w:trPr>
          <w:cantSplit/>
          <w:tblHeader/>
          <w:jc w:val="center"/>
        </w:trPr>
        <w:tc>
          <w:tcPr>
            <w:tcW w:w="6803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Situação</w:t>
            </w:r>
          </w:p>
        </w:tc>
        <w:tc>
          <w:tcPr>
            <w:tcW w:w="2835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Classe</w:t>
            </w:r>
          </w:p>
        </w:tc>
      </w:tr>
      <w:tr>
        <w:trPr>
          <w:cantSplit/>
          <w:jc w:val="center"/>
        </w:trPr>
        <w:tc>
          <w:tcPr>
            <w:tcW w:w="6803" w:type="dxa"/>
          </w:tcPr>
          <w:p>
            <w:pPr>
              <w:pStyle w:val="TabelaPCMD"/>
            </w:pPr>
            <w:r>
              <w:rPr>
                <w:b/>
              </w:rPr>
              <w:t xml:space="preserve">Alguma nota ausente ou inválida</w:t>
            </w:r>
          </w:p>
        </w:tc>
        <w:tc>
          <w:tcPr>
            <w:tcW w:w="2835" w:type="dxa"/>
          </w:tcPr>
          <w:p>
            <w:pPr>
              <w:pStyle w:val="TabelaPCMD"/>
            </w:pPr>
            <w:r>
              <w:t xml:space="preserve">Pendente</w:t>
            </w:r>
          </w:p>
        </w:tc>
      </w:tr>
      <w:tr>
        <w:trPr>
          <w:cantSplit/>
          <w:jc w:val="center"/>
        </w:trPr>
        <w:tc>
          <w:tcPr>
            <w:tcW w:w="6803" w:type="dxa"/>
          </w:tcPr>
          <w:p>
            <w:pPr>
              <w:pStyle w:val="TabelaPCMD"/>
            </w:pPr>
            <w:r>
              <w:rPr>
                <w:b/>
              </w:rPr>
              <w:t xml:space="preserve">Segurança (N1) = 3</w:t>
            </w:r>
          </w:p>
        </w:tc>
        <w:tc>
          <w:tcPr>
            <w:tcW w:w="2835" w:type="dxa"/>
          </w:tcPr>
          <w:p>
            <w:pPr>
              <w:pStyle w:val="TabelaPCMD"/>
            </w:pPr>
            <w:r>
              <w:t xml:space="preserve">A</w:t>
            </w:r>
          </w:p>
        </w:tc>
      </w:tr>
      <w:tr>
        <w:trPr>
          <w:cantSplit/>
          <w:jc w:val="center"/>
        </w:trPr>
        <w:tc>
          <w:tcPr>
            <w:tcW w:w="6803" w:type="dxa"/>
          </w:tcPr>
          <w:p>
            <w:pPr>
              <w:pStyle w:val="TabelaPCMD"/>
            </w:pPr>
            <w:r>
              <w:rPr>
                <w:b/>
              </w:rPr>
              <w:t xml:space="preserve">Soma ≥ limite A (</w:t>
            </w:r>
            <w:r>
              <w:rPr>
                <w:rStyle w:val="MarcadorPCMD"/>
                <w:b/>
              </w:rPr>
              <w:t xml:space="preserve">{{criticidade.limite_a}}</w:t>
            </w:r>
            <w:r>
              <w:rPr>
                <w:b/>
              </w:rPr>
              <w:t xml:space="preserve">)</w:t>
            </w:r>
          </w:p>
        </w:tc>
        <w:tc>
          <w:tcPr>
            <w:tcW w:w="2835" w:type="dxa"/>
          </w:tcPr>
          <w:p>
            <w:pPr>
              <w:pStyle w:val="TabelaPCMD"/>
            </w:pPr>
            <w:r>
              <w:t xml:space="preserve">A</w:t>
            </w:r>
          </w:p>
        </w:tc>
      </w:tr>
      <w:tr>
        <w:trPr>
          <w:cantSplit/>
          <w:jc w:val="center"/>
        </w:trPr>
        <w:tc>
          <w:tcPr>
            <w:tcW w:w="6803" w:type="dxa"/>
          </w:tcPr>
          <w:p>
            <w:pPr>
              <w:pStyle w:val="TabelaPCMD"/>
            </w:pPr>
            <w:r>
              <w:rPr>
                <w:b/>
              </w:rPr>
              <w:t xml:space="preserve">Soma ≥ limite B (</w:t>
            </w:r>
            <w:r>
              <w:rPr>
                <w:rStyle w:val="MarcadorPCMD"/>
                <w:b/>
              </w:rPr>
              <w:t xml:space="preserve">{{criticidade.limite_b}}</w:t>
            </w:r>
            <w:r>
              <w:rPr>
                <w:b/>
              </w:rPr>
              <w:t xml:space="preserve">)</w:t>
            </w:r>
          </w:p>
        </w:tc>
        <w:tc>
          <w:tcPr>
            <w:tcW w:w="2835" w:type="dxa"/>
          </w:tcPr>
          <w:p>
            <w:pPr>
              <w:pStyle w:val="TabelaPCMD"/>
            </w:pPr>
            <w:r>
              <w:t xml:space="preserve">B</w:t>
            </w:r>
          </w:p>
        </w:tc>
      </w:tr>
      <w:tr>
        <w:trPr>
          <w:cantSplit/>
          <w:jc w:val="center"/>
        </w:trPr>
        <w:tc>
          <w:tcPr>
            <w:tcW w:w="6803" w:type="dxa"/>
          </w:tcPr>
          <w:p>
            <w:pPr>
              <w:pStyle w:val="TabelaPCMD"/>
            </w:pPr>
            <w:r>
              <w:rPr>
                <w:b/>
              </w:rPr>
              <w:t xml:space="preserve">Demais casos com cinco notas válidas</w:t>
            </w:r>
          </w:p>
        </w:tc>
        <w:tc>
          <w:tcPr>
            <w:tcW w:w="2835" w:type="dxa"/>
          </w:tcPr>
          <w:p>
            <w:pPr>
              <w:pStyle w:val="TabelaPCMD"/>
            </w:pPr>
            <w:r>
              <w:t xml:space="preserve">C</w:t>
            </w:r>
          </w:p>
        </w:tc>
      </w:tr>
      <w:tr>
        <w:trPr>
          <w:cantSplit/>
          <w:jc w:val="center"/>
        </w:trPr>
        <w:tc>
          <w:tcPr>
            <w:tcW w:w="6803" w:type="dxa"/>
          </w:tcPr>
          <w:p>
            <w:pPr>
              <w:pStyle w:val="TabelaPCMD"/>
            </w:pPr>
            <w:r>
              <w:rPr>
                <w:b/>
              </w:rPr>
              <w:t xml:space="preserve">Limites fora de 5 ≤ B &lt; A ≤ 15 ou não inteiros</w:t>
            </w:r>
          </w:p>
        </w:tc>
        <w:tc>
          <w:tcPr>
            <w:tcW w:w="2835" w:type="dxa"/>
          </w:tcPr>
          <w:p>
            <w:pPr>
              <w:pStyle w:val="TabelaPCMD"/>
            </w:pPr>
            <w:r>
              <w:t xml:space="preserve">Pendente</w:t>
            </w:r>
          </w:p>
        </w:tc>
      </w:tr>
    </w:tbl>
    <w:p/>
    <w:p>
      <w:pPr>
        <w:pStyle w:val="Ttulo2"/>
      </w:pPr>
      <w:r>
        <w:t xml:space="preserve">5.4  Manter o plano e o histórico</w:t>
      </w:r>
    </w:p>
    <w:p>
      <w:pPr>
        <w:pStyle w:val="Commarcadores"/>
      </w:pPr>
      <w:r>
        <w:t xml:space="preserve">Revise a classe sempre que mudarem o ativo, as falhas ou os critérios.</w:t>
      </w:r>
    </w:p>
    <w:p>
      <w:pPr>
        <w:pStyle w:val="Commarcadores"/>
      </w:pPr>
      <w:r>
        <w:t xml:space="preserve">Mantenha o plano de manutenção (PCMD-03-04) e o histórico de falhas (PCMD-05) atualizados.</w:t>
      </w:r>
    </w:p>
    <w:p>
      <w:pPr>
        <w:pStyle w:val="Ttulo2"/>
      </w:pPr>
      <w:r>
        <w:t xml:space="preserve">5.5  Controle</w:t>
      </w:r>
    </w:p>
    <w:p>
      <w:r>
        <w:t xml:space="preserve">Situação do documento: </w:t>
      </w:r>
      <w:r>
        <w:rPr>
          <w:rStyle w:val="MarcadorPCMD"/>
        </w:rPr>
        <w:t xml:space="preserve">{{documento.situacao}}</w:t>
      </w:r>
      <w:r>
        <w:t xml:space="preserve">. Próxima revisão: </w:t>
      </w:r>
      <w:r>
        <w:rPr>
          <w:rStyle w:val="MarcadorPCMD"/>
        </w:rPr>
        <w:t xml:space="preserve">{{documento.proxima_revisao}}</w:t>
      </w:r>
      <w:r>
        <w:t xml:space="preserve">. Registre a aprovação somente quando efetiva.</w:t>
      </w:r>
    </w:p>
    <w:p>
      <w:r>
        <w:t xml:space="preserve">Referências, fontes e revisões ficam no PCMD-01. Uma referência só é marcada como Verificado com fonte oficial HTTPS, versão e data; isso não certifica conformidade. Os modelos não substituem o julgamento do profissional responsável.</w:t>
      </w:r>
    </w:p>
    <w:p>
      <w:r>
        <w:t xml:space="preserve">Dados pessoais e operacionais são locais: compartilhe apenas o necessário. Modelos do catálogo não sincronizam automaticamente com os ativos locais.</w:t>
      </w:r>
    </w:p>
    <w:p>
      <w:pPr>
        <w:pStyle w:val="Ttulo1"/>
      </w:pPr>
      <w:r>
        <w:t xml:space="preserve">6.  REGISTROS E ANEXOS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>
        <w:trPr>
          <w:cantSplit/>
          <w:tblHeader/>
          <w:jc w:val="center"/>
        </w:trPr>
        <w:tc>
          <w:tcPr>
            <w:tcW w:w="3402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Registro</w:t>
            </w:r>
          </w:p>
        </w:tc>
        <w:tc>
          <w:tcPr>
            <w:tcW w:w="6236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Onde fica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Cadastro, notas e classe dos ativos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PCMD-02 (aba Ativos)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Limites e significado dos níveis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PCMD-02 (aba Cadastros)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Referências e revisões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PCMD-01 (Lista Mestra e Revisões)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Ativos e prioridades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Anexo A deste manual</w:t>
            </w:r>
          </w:p>
        </w:tc>
      </w:tr>
    </w:tbl>
    <w:p/>
    <w:p>
      <w:pPr>
        <w:pStyle w:val="Ttulo1"/>
      </w:pPr>
      <w:r>
        <w:t xml:space="preserve">7.  HISTÓRICO DE REVISÕES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1587"/>
        <w:gridCol w:w="4649"/>
        <w:gridCol w:w="2268"/>
      </w:tblGrid>
      <w:tr>
        <w:trPr>
          <w:cantSplit/>
          <w:tblHeader/>
          <w:jc w:val="center"/>
        </w:trPr>
        <w:tc>
          <w:tcPr>
            <w:tcW w:w="1134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Revisão</w:t>
            </w:r>
          </w:p>
        </w:tc>
        <w:tc>
          <w:tcPr>
            <w:tcW w:w="1587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Data</w:t>
            </w:r>
          </w:p>
        </w:tc>
        <w:tc>
          <w:tcPr>
            <w:tcW w:w="4649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Descrição da mudança</w:t>
            </w:r>
          </w:p>
        </w:tc>
        <w:tc>
          <w:tcPr>
            <w:tcW w:w="2268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134" w:type="dxa"/>
          </w:tcPr>
          <w:p>
            <w:pPr>
              <w:pStyle w:val="TabelaPCMD"/>
            </w:pPr>
            <w:r>
              <w:rPr>
                <w:rStyle w:val="MarcadorPCMD"/>
                <w:b/>
              </w:rPr>
              <w:t xml:space="preserve">{{documento.revisao}}</w:t>
            </w:r>
          </w:p>
        </w:tc>
        <w:tc>
          <w:tcPr>
            <w:tcW w:w="1587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{{documento.data}}</w:t>
            </w:r>
          </w:p>
        </w:tc>
        <w:tc>
          <w:tcPr>
            <w:tcW w:w="4649" w:type="dxa"/>
          </w:tcPr>
          <w:p>
            <w:pPr>
              <w:pStyle w:val="TabelaPCMD"/>
            </w:pPr>
            <w:r>
              <w:t xml:space="preserve">Emissão no padrão PCM Direto (PCMD-Modelo-Padrão).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{{documento.elaborador}}</w:t>
            </w:r>
          </w:p>
        </w:tc>
      </w:tr>
    </w:tbl>
    <w:p/>
    <w:p>
      <w:pPr>
        <w:pStyle w:val="NotaPCMD"/>
      </w:pPr>
      <w:r>
        <w:t xml:space="preserve">Origem dos dados: </w:t>
      </w:r>
      <w:r>
        <w:rPr>
          <w:rStyle w:val="MarcadorPCMD"/>
        </w:rPr>
        <w:t xml:space="preserve">{{origem.dados}}</w:t>
      </w:r>
      <w:r>
        <w:t xml:space="preserve"> · Emissão: </w:t>
      </w:r>
      <w:r>
        <w:rPr>
          <w:rStyle w:val="MarcadorPCMD"/>
        </w:rPr>
        <w:t xml:space="preserve">{{emissao.data}}</w:t>
      </w:r>
      <w:r>
        <w:t xml:space="preserve">. Revisões anteriores e cadastros complementares: PCMD-01.</w:t>
      </w:r>
    </w:p>
    <w:p>
      <w:pPr>
        <w:pStyle w:val="NotaPCMD"/>
      </w:pPr>
      <w:r>
        <w:t xml:space="preserve">PCM Direto · Modelo Lean 2.0.0 · Thiago Oliveira Lima · pcmdireto@gmail.com · Licença MIT</w:t>
      </w:r>
    </w:p>
    <w:p>
      <w:pPr>
        <w:sectPr>
          <w:headerReference w:type="default" r:id="rId8"/>
          <w:footerReference w:type="default" r:id="rId9"/>
          <w:pgSz w:w="11906" w:h="16838"/>
          <w:pgMar w:top="850" w:right="1134" w:bottom="1298" w:left="1134" w:header="170" w:footer="567" w:gutter="0"/>
          <w:cols w:space="720"/>
          <w:docGrid w:linePitch="360"/>
        </w:sectPr>
      </w:pPr>
    </w:p>
    <w:p>
      <w:pPr>
        <w:pStyle w:val="Ttulo1"/>
      </w:pPr>
      <w:r>
        <w:t xml:space="preserve">ANEXO A — ATIVOS E PRIORIDADES</w:t>
      </w:r>
    </w:p>
    <w:p>
      <w:r>
        <w:t xml:space="preserve">Uma linha por ativo. N1 segurança · N2 qualidade · N3 produção · N4 frequência de falha · N5 custo/tempo de reparo.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1500"/>
        <w:gridCol w:w="1700"/>
        <w:gridCol w:w="620"/>
        <w:gridCol w:w="620"/>
        <w:gridCol w:w="620"/>
        <w:gridCol w:w="620"/>
        <w:gridCol w:w="620"/>
        <w:gridCol w:w="1150"/>
        <w:gridCol w:w="1000"/>
      </w:tblGrid>
      <w:tr>
        <w:trPr>
          <w:cantSplit/>
          <w:tblHeader/>
          <w:jc w:val="center"/>
        </w:trPr>
        <w:tc>
          <w:tcPr>
            <w:tcW w:w="17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TAG</w:t>
            </w:r>
          </w:p>
        </w:tc>
        <w:tc>
          <w:tcPr>
            <w:tcW w:w="31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Descrição</w:t>
            </w:r>
          </w:p>
        </w:tc>
        <w:tc>
          <w:tcPr>
            <w:tcW w:w="15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Setor</w:t>
            </w:r>
          </w:p>
        </w:tc>
        <w:tc>
          <w:tcPr>
            <w:tcW w:w="17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Tipo</w:t>
            </w:r>
          </w:p>
        </w:tc>
        <w:tc>
          <w:tcPr>
            <w:tcW w:w="62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N1</w:t>
            </w:r>
          </w:p>
        </w:tc>
        <w:tc>
          <w:tcPr>
            <w:tcW w:w="62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N2</w:t>
            </w:r>
          </w:p>
        </w:tc>
        <w:tc>
          <w:tcPr>
            <w:tcW w:w="62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N3</w:t>
            </w:r>
          </w:p>
        </w:tc>
        <w:tc>
          <w:tcPr>
            <w:tcW w:w="62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N4</w:t>
            </w:r>
          </w:p>
        </w:tc>
        <w:tc>
          <w:tcPr>
            <w:tcW w:w="62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N5</w:t>
            </w:r>
          </w:p>
        </w:tc>
        <w:tc>
          <w:tcPr>
            <w:tcW w:w="115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Pontuação</w:t>
            </w:r>
          </w:p>
        </w:tc>
        <w:tc>
          <w:tcPr>
            <w:tcW w:w="10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Classe</w:t>
            </w:r>
          </w:p>
        </w:tc>
      </w:tr>
      <w:tr>
        <w:trPr>
          <w:cantSplit/>
          <w:jc w:val="center"/>
        </w:trPr>
        <w:tc>
          <w:tcPr>
            <w:tcW w:w="1700" w:type="dxa"/>
          </w:tcPr>
          <w:p>
            <w:pPr>
              <w:pStyle w:val="TabelaPCMD"/>
            </w:pPr>
            <w:r>
              <w:rPr>
                <w:rStyle w:val="MarcadorPCMD"/>
                <w:b/>
              </w:rPr>
              <w:t xml:space="preserve">{{ativo.tag}}</w:t>
            </w:r>
          </w:p>
        </w:tc>
        <w:tc>
          <w:tcPr>
            <w:tcW w:w="31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{{ativo.descricao}}</w:t>
            </w:r>
          </w:p>
        </w:tc>
        <w:tc>
          <w:tcPr>
            <w:tcW w:w="15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{{ativo.setor}}</w:t>
            </w:r>
          </w:p>
        </w:tc>
        <w:tc>
          <w:tcPr>
            <w:tcW w:w="17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{{ativo.tipo_nome}}</w:t>
            </w:r>
          </w:p>
        </w:tc>
        <w:tc>
          <w:tcPr>
            <w:tcW w:w="62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{{criticidade.nota_seguranca}}</w:t>
            </w:r>
          </w:p>
        </w:tc>
        <w:tc>
          <w:tcPr>
            <w:tcW w:w="62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{{criticidade.nota_qualidade}}</w:t>
            </w:r>
          </w:p>
        </w:tc>
        <w:tc>
          <w:tcPr>
            <w:tcW w:w="62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{{criticidade.nota_producao}}</w:t>
            </w:r>
          </w:p>
        </w:tc>
        <w:tc>
          <w:tcPr>
            <w:tcW w:w="62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{{criticidade.nota_frequencia_falha}}</w:t>
            </w:r>
          </w:p>
        </w:tc>
        <w:tc>
          <w:tcPr>
            <w:tcW w:w="62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{{criticidade.nota_custo_reparo}}</w:t>
            </w:r>
          </w:p>
        </w:tc>
        <w:tc>
          <w:tcPr>
            <w:tcW w:w="115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{{criticidade.pontuacao}}</w:t>
            </w:r>
          </w:p>
        </w:tc>
        <w:tc>
          <w:tcPr>
            <w:tcW w:w="10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{{criticidade.classe}}</w:t>
            </w:r>
          </w:p>
        </w:tc>
      </w:tr>
    </w:tbl>
    <w:p/>
    <w:sectPr>
      <w:headerReference w:type="default" r:id="rId8"/>
      <w:footerReference w:type="default" r:id="rId9"/>
      <w:pgSz w:w="16838" w:h="11906" w:orient="landscape"/>
      <w:pgMar w:top="850" w:right="1134" w:bottom="1298" w:left="1134" w:header="17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05986" w14:textId="77777777" w:rsidR="0096601F" w:rsidRDefault="0096601F">
      <w:pPr>
        <w:spacing w:after="0" w:line="240" w:lineRule="auto"/>
      </w:pPr>
      <w:r>
        <w:separator/>
      </w:r>
    </w:p>
  </w:endnote>
  <w:endnote w:type="continuationSeparator" w:id="0">
    <w:p w14:paraId="5CF0EE95" w14:textId="77777777" w:rsidR="0096601F" w:rsidRDefault="0096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118BB" w14:textId="77777777" w:rsidR="004978DB" w:rsidRDefault="00000000">
    <w:pPr>
      <w:pStyle w:val="AvisoPCMD"/>
      <w:tabs>
        <w:tab w:val="right" w:pos="9638"/>
      </w:tabs>
      <w:spacing w:before="40"/>
    </w:pPr>
    <w:r>
      <w:rPr>
        <w:sz w:val="17"/>
      </w:rPr>
      <w:t xml:space="preserve">PCM Direto · PCMD-W1 · Rev. </w:t>
    </w:r>
    <w:r>
      <w:rPr>
        <w:rStyle w:val="MarcadorPCMD"/>
        <w:sz w:val="17"/>
      </w:rPr>
      <w:t xml:space="preserve">{{documento.revisao}}</w:t>
    </w:r>
    <w:r>
      <w:rPr>
        <w:sz w:val="17"/>
      </w:rPr>
      <w:t xml:space="preserve"> · Licença MIT</w:t>
    </w:r>
    <w:r>
      <w:rPr>
        <w:sz w:val="17"/>
      </w:rPr>
      <w:tab/>
      <w:t xml:space="preserve">Pág.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7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7408" w14:textId="77777777" w:rsidR="0096601F" w:rsidRDefault="0096601F">
      <w:pPr>
        <w:spacing w:after="0" w:line="240" w:lineRule="auto"/>
      </w:pPr>
      <w:r>
        <w:separator/>
      </w:r>
    </w:p>
  </w:footnote>
  <w:footnote w:type="continuationSeparator" w:id="0">
    <w:p w14:paraId="18965412" w14:textId="77777777" w:rsidR="0096601F" w:rsidRDefault="00966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6" w:space="0" w:color="C3CCD8"/>
        <w:left w:val="single" w:sz="6" w:space="0" w:color="C3CCD8"/>
        <w:bottom w:val="single" w:sz="6" w:space="0" w:color="C3CCD8"/>
        <w:right w:val="single" w:sz="6" w:space="0" w:color="C3CCD8"/>
        <w:insideH w:val="single" w:sz="6" w:space="0" w:color="C3CCD8"/>
        <w:insideV w:val="single" w:sz="6" w:space="0" w:color="C3CCD8"/>
      </w:tblBorders>
      <w:tblLayout w:type="fixed"/>
      <w:tblCellMar>
        <w:top w:w="50" w:type="dxa"/>
        <w:left w:w="90" w:type="dxa"/>
        <w:bottom w:w="50" w:type="dxa"/>
        <w:right w:w="90" w:type="dxa"/>
      </w:tblCellMar>
      <w:tblLook w:val="04A0" w:firstRow="1" w:lastRow="0" w:firstColumn="1" w:lastColumn="0" w:noHBand="0" w:noVBand="1"/>
    </w:tblPr>
    <w:tblGrid>
      <w:gridCol w:w="2750"/>
      <w:gridCol w:w="4479"/>
      <w:gridCol w:w="2409"/>
    </w:tblGrid>
    <w:tr w:rsidR="004978DB" w14:paraId="1294AD98" w14:textId="77777777" w:rsidTr="00AE558C">
      <w:trPr>
        <w:trHeight w:val="786"/>
        <w:jc w:val="center"/>
      </w:trPr>
      <w:tc>
        <w:tcPr>
          <w:tcW w:w="2750" w:type="dxa"/>
          <w:vAlign w:val="center"/>
        </w:tcPr>
        <w:p w14:paraId="11AD53FD" w14:textId="77777777" w:rsidR="004978DB" w:rsidRDefault="00000000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30DD734E" wp14:editId="3A9D3ED1">
                <wp:extent cx="1620000" cy="468878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468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9" w:type="dxa"/>
          <w:vAlign w:val="center"/>
        </w:tcPr>
        <w:p w14:paraId="417BC5E2" w14:textId="77777777" w:rsidR="004978DB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color w:val="000000"/>
              <w:sz w:val="24"/>
            </w:rPr>
            <w:t xml:space="preserve">MANUAL DE GESTÃO DE ATIVOS</w:t>
          </w:r>
        </w:p>
      </w:tc>
      <w:tc>
        <w:tcPr>
          <w:tcW w:w="2409" w:type="dxa"/>
          <w:vAlign w:val="center"/>
        </w:tcPr>
        <w:p w14:paraId="4463590D" w14:textId="77777777" w:rsidR="004978DB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Rev. </w:t>
          </w:r>
          <w:r>
            <w:rPr>
              <w:rStyle w:val="MarcadorPCMD"/>
              <w:rFonts w:ascii="Arial" w:eastAsia="Arial" w:hAnsi="Arial" w:cs="Arial"/>
              <w:b/>
              <w:sz w:val="16"/>
            </w:rPr>
            <w:t xml:space="preserve">{{documento.revisao}}</w:t>
          </w:r>
          <w:r>
            <w:rPr>
              <w:rFonts w:ascii="Arial" w:eastAsia="Arial" w:hAnsi="Arial" w:cs="Arial"/>
              <w:b/>
              <w:sz w:val="16"/>
            </w:rPr>
            <w:t xml:space="preserve"> · </w:t>
          </w:r>
          <w:r>
            <w:rPr>
              <w:rStyle w:val="MarcadorPCMD"/>
              <w:rFonts w:ascii="Arial" w:eastAsia="Arial" w:hAnsi="Arial" w:cs="Arial"/>
              <w:b/>
              <w:sz w:val="16"/>
            </w:rPr>
            <w:t xml:space="preserve">{{documento.data}}</w:t>
          </w:r>
        </w:p>
        <w:p w14:paraId="28DB6971" w14:textId="77777777" w:rsidR="00AE558C" w:rsidRDefault="00000000">
          <w:pPr>
            <w:spacing w:after="0" w:line="240" w:lineRule="auto"/>
            <w:jc w:val="center"/>
            <w:rPr>
              <w:rFonts w:ascii="Arial" w:hAnsi="Arial" w:cs="Arial"/>
              <w:b/>
              <w:color w:val="4A5668"/>
              <w:sz w:val="16"/>
            </w:rPr>
          </w:pPr>
          <w:r>
            <w:rPr>
              <w:rFonts w:ascii="Arial" w:hAnsi="Arial" w:cs="Arial"/>
              <w:b/>
              <w:color w:val="4A5668"/>
              <w:sz w:val="16"/>
            </w:rPr>
            <w:t xml:space="preserve">Elaborado: </w:t>
          </w:r>
          <w:r>
            <w:rPr>
              <w:rStyle w:val="MarcadorPCMD"/>
              <w:rFonts w:ascii="Arial" w:hAnsi="Arial" w:cs="Arial"/>
              <w:b/>
              <w:color w:val="4A5668"/>
              <w:sz w:val="16"/>
            </w:rPr>
            <w:t xml:space="preserve">{{documento.elaborador}}</w:t>
          </w:r>
        </w:p>
        <w:p w14:paraId="325C1B6B" w14:textId="21B49C43" w:rsidR="004978DB" w:rsidRDefault="00000000">
          <w:pPr>
            <w:spacing w:after="0" w:line="240" w:lineRule="auto"/>
            <w:jc w:val="center"/>
          </w:pPr>
          <w:r>
            <w:rPr>
              <w:rFonts w:ascii="Arial" w:hAnsi="Arial" w:cs="Arial"/>
              <w:b/>
              <w:color w:val="4A5668"/>
              <w:sz w:val="16"/>
            </w:rPr>
            <w:t xml:space="preserve">Aprovado: </w:t>
          </w:r>
          <w:r>
            <w:rPr>
              <w:rStyle w:val="MarcadorPCMD"/>
              <w:rFonts w:ascii="Arial" w:hAnsi="Arial" w:cs="Arial"/>
              <w:b/>
              <w:color w:val="4A5668"/>
              <w:sz w:val="16"/>
            </w:rPr>
            <w:t xml:space="preserve">{{documento.aprovador}}</w:t>
          </w:r>
        </w:p>
      </w:tc>
    </w:tr>
  </w:tbl>
  <w:p w14:paraId="6CD44BE6" w14:textId="77777777" w:rsidR="004978DB" w:rsidRDefault="00000000">
    <w:pPr>
      <w:pStyle w:val="Cabealho"/>
      <w:shd w:val="clear" w:color="auto" w:fill="0B2A5B"/>
      <w:spacing w:line="340" w:lineRule="exact"/>
      <w:jc w:val="center"/>
    </w:pPr>
    <w:r>
      <w:rPr>
        <w:rFonts w:ascii="Arial" w:eastAsia="Arial" w:hAnsi="Arial" w:cs="Arial"/>
        <w:b/>
        <w:color w:val="FFFFFF"/>
        <w:sz w:val="18"/>
      </w:rPr>
      <w:t xml:space="preserve">MANUAL · </w:t>
    </w:r>
    <w:r>
      <w:rPr>
        <w:rStyle w:val="MarcadorPCMD"/>
        <w:rFonts w:ascii="Arial" w:eastAsia="Arial" w:hAnsi="Arial" w:cs="Arial"/>
        <w:b/>
        <w:color w:val="FFFFFF"/>
        <w:sz w:val="18"/>
      </w:rPr>
      <w:t xml:space="preserve">{{organizacao.nome}}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988001">
    <w:abstractNumId w:val="8"/>
  </w:num>
  <w:num w:numId="2" w16cid:durableId="364990338">
    <w:abstractNumId w:val="6"/>
  </w:num>
  <w:num w:numId="3" w16cid:durableId="1008410971">
    <w:abstractNumId w:val="5"/>
  </w:num>
  <w:num w:numId="4" w16cid:durableId="1461069648">
    <w:abstractNumId w:val="4"/>
  </w:num>
  <w:num w:numId="5" w16cid:durableId="917010105">
    <w:abstractNumId w:val="7"/>
  </w:num>
  <w:num w:numId="6" w16cid:durableId="315260898">
    <w:abstractNumId w:val="3"/>
  </w:num>
  <w:num w:numId="7" w16cid:durableId="1678800090">
    <w:abstractNumId w:val="2"/>
  </w:num>
  <w:num w:numId="8" w16cid:durableId="164442258">
    <w:abstractNumId w:val="1"/>
  </w:num>
  <w:num w:numId="9" w16cid:durableId="49160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DB"/>
    <w:rsid w:val="0096601F"/>
    <w:rsid w:val="00AA1D8D"/>
    <w:rsid w:val="00AE558C"/>
    <w:rsid w:val="00B47730"/>
    <w:rsid w:val="00CB0664"/>
    <w:rsid w:val="00F51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772AFE"/>
  <w14:defaultImageDpi w14:val="300"/>
  <w15:docId w15:val="{8546B2D2-BCF1-47F3-883D-33B9587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  <w:jc w:val="both"/>
    </w:pPr>
    <w:rPr>
      <w:rFonts w:ascii="Arial" w:eastAsia="Arial" w:hAnsi="Arial" w:cs="Arial"/>
      <w:color w:val="0E1726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12" w:space="2" w:color="E2701F"/>
      </w:pBdr>
      <w:spacing w:before="240"/>
      <w:jc w:val="left"/>
      <w:outlineLvl w:val="0"/>
    </w:pPr>
    <w:rPr>
      <w:rFonts w:ascii="Arial" w:eastAsia="Arial" w:hAnsi="Arial" w:cs="Arial"/>
      <w:b/>
      <w:bCs/>
      <w:color w:val="0B2A5B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b/>
      <w:bCs/>
      <w:color w:val="0B2A5B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b/>
      <w:bCs/>
      <w:color w:val="0B2A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" w:hAnsi="Arial" w:cs="Arial"/>
      <w:color w:val="4A5668"/>
      <w:sz w:val="16"/>
    </w:rPr>
  </w:style>
  <w:style w:type="paragraph" w:customStyle="1" w:styleId="NotaPCMD">
    <w:name w:val="Nota PCMD"/>
    <w:basedOn w:val="Normal"/>
    <w:pPr>
      <w:jc w:val="left"/>
    </w:pPr>
    <w:rPr>
      <w:color w:val="4A5668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" w:hAnsi="Arial" w:cs="Arial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2A5B"/>
      </a:dk2>
      <a:lt2>
        <a:srgbClr val="EEECE1"/>
      </a:lt2>
      <a:accent1>
        <a:srgbClr val="0B2A5B"/>
      </a:accent1>
      <a:accent2>
        <a:srgbClr val="E2701F"/>
      </a:accent2>
      <a:accent3>
        <a:srgbClr val="4A5668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PCMD-W1 · Manual de gestão de ativos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2</cp:revision>
  <dcterms:created xsi:type="dcterms:W3CDTF">2026-10-23T12:00:00Z</dcterms:created>
  <dcterms:modified xsi:type="dcterms:W3CDTF">2026-10-25T23:30:00Z</dcterms:modified>
  <cp:category/>
</cp:coreProperties>
</file>