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OBJETIVO</w:t>
      </w:r>
    </w:p>
    <w:p>
      <w:r>
        <w:t xml:space="preserve">Este manual descreve como </w:t>
      </w:r>
      <w:r>
        <w:t>Indústria Exemplo</w:t>
      </w:r>
      <w:r>
        <w:t xml:space="preserve"> escolhe e revisa estratégias de manutenção, planeja, registra execuções e trata falhas, com os registros do PCM Direto e os modelos PCMD.</w:t>
      </w:r>
    </w:p>
    <w:p>
      <w:pPr>
        <w:pStyle w:val="Heading1"/>
      </w:pPr>
      <w:r>
        <w:t>2.  ESCOPO E APLICAÇÃO</w:t>
      </w:r>
    </w:p>
    <w:p>
      <w:r>
        <w:t>Aplica-se aos ativos cadastrados no PCMD-02 e às tarefas do plano mestre (PCMD-03). Cadastro, criticidade e histórico seguem o Manual de Gestão de Ativos (PCMD-W1).</w:t>
      </w:r>
    </w:p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Estratégias, prazos por classe e metas são definidos pelo profissional responsável. Enquanto não forem, aparecem como A definir: este manual não cria regras técnicas.</w:t>
      </w:r>
    </w:p>
    <w:p>
      <w:r>
        <w:t xml:space="preserve">Referencial adotado: </w:t>
      </w:r>
      <w:r>
        <w:t>GERAL (sem norma)</w:t>
      </w:r>
      <w:r>
        <w:t xml:space="preserve"> (o inicial do PCM Direto é GERAL (sem norma)).</w:t>
      </w:r>
    </w:p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Cadastros)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Referência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Versão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266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Fonte (HTTPS)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t>GERAL (sem norma)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Não verificado</w:t>
            </w:r>
          </w:p>
        </w:tc>
      </w:tr>
    </w:tbl>
    <w:p/>
    <w:p>
      <w:pPr>
        <w:pStyle w:val="Heading1"/>
      </w:pPr>
      <w:r>
        <w:t>3.  DEFINIÇÕES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Termo</w:t>
            </w:r>
          </w:p>
        </w:tc>
        <w:tc>
          <w:tcPr>
            <w:tcW w:type="dxa" w:w="70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Ocorrência prevista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Trio ativo + tarefa + data prevista gerado a partir do plano vigente.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Execução vinculada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Realização que informa a data prevista da ocorrência que atendeu.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Estratégia de manutenção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Forma de atuação escolhida para um ativo ou tarefa pelo profissional responsável.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Não pode ser retirada do plano nem ter a frequência reduzida em relação à referência.</w:t>
            </w:r>
          </w:p>
        </w:tc>
      </w:tr>
    </w:tbl>
    <w:p/>
    <w:p>
      <w:pPr>
        <w:pStyle w:val="NotaPCMD"/>
      </w:pPr>
      <w:r>
        <w:t>Demais termos (ativo local, ID técnico, TAG, Pendente, A definir): ver PCMD-W1.</w:t>
      </w:r>
    </w:p>
    <w:p>
      <w:pPr>
        <w:pStyle w:val="Heading1"/>
      </w:pPr>
      <w: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Papel</w:t>
            </w:r>
          </w:p>
        </w:tc>
        <w:tc>
          <w:tcPr>
            <w:tcW w:type="dxa" w:w="498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pela estratégia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Avalia consequências, escolhe e revisa estratégias e define prazos por classe.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por tarefa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Pessoa ligada a cada tarefa do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Cadastros)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Nome</w:t>
            </w:r>
          </w:p>
        </w:tc>
        <w:tc>
          <w:tcPr>
            <w:tcW w:type="dxa" w:w="24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Função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Especialidade</w:t>
            </w:r>
          </w:p>
        </w:tc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Planejamento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Elabora e mantém os registros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B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Técnico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Executa e registra as tarefas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5.  DESCRIÇÃO DO PROCEDIMENTO</w:t>
      </w:r>
    </w:p>
    <w:p>
      <w:pPr>
        <w:pStyle w:val="Heading2"/>
      </w:pPr>
      <w:r>
        <w:t>5.1  Estratégia por classe</w:t>
      </w:r>
    </w:p>
    <w:p>
      <w:r>
        <w:t>A avaliação parte da criticidade do PCMD-02 (classe A, B, C ou Pendente). Ativos Pendente são avaliados antes de qualquer decisão baseada na classe, e cada decisão tem justificativa registrada.</w:t>
      </w:r>
    </w:p>
    <w:p>
      <w:pPr>
        <w:pStyle w:val="NotaPCMD"/>
        <w:keepNext/>
      </w:pPr>
      <w:r>
        <w:t>Definição do profissional responsável (</w:t>
      </w:r>
      <w:r>
        <w:t>Pessoa A</w:t>
      </w:r>
      <w: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47"/>
        <w:gridCol w:w="3175"/>
        <w:gridCol w:w="2608"/>
        <w:gridCol w:w="2608"/>
      </w:tblGrid>
      <w:tr>
        <w:trPr>
          <w:tblHeader w:val="true"/>
          <w:cantSplit/>
        </w:trPr>
        <w:tc>
          <w:tcPr>
            <w:tcW w:type="dxa" w:w="124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Classe</w:t>
            </w:r>
          </w:p>
        </w:tc>
        <w:tc>
          <w:tcPr>
            <w:tcW w:type="dxa" w:w="317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Estratégia predominante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Prazo de atendimento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Revisão do plano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A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Preventiva e preditiva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Até 24 h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Semestral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B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Preventiva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Até 3 dias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Anual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C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Corretiva planejada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Até 7 dias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Anual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Pendente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Avaliar a criticidade antes de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</w:tr>
    </w:tbl>
    <w:p/>
    <w:p>
      <w:r>
        <w:t xml:space="preserve">Periodicidade de revisão da estratégia: </w:t>
      </w:r>
      <w:r>
        <w:t>anual</w:t>
      </w:r>
      <w:r>
        <w:t>. A classe não altera automaticamente nenhuma frequência.</w:t>
      </w:r>
    </w:p>
    <w:p>
      <w:pPr>
        <w:pStyle w:val="Heading2"/>
      </w:pPr>
      <w:r>
        <w:t>5.2  Origem das tarefas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7370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</w:t>
            </w:r>
          </w:p>
        </w:tc>
        <w:tc>
          <w:tcPr>
            <w:tcW w:type="dxa" w:w="737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Detalhe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Origem e versão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Toda tarefa vem da biblioteca técnica com origem e versão registradas.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Tarefa genérica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Origem exata: base genérica a validar com manual do fabricante.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Confirmação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Ao confirmar em manual do fabricante ou outra fonte, atualizar origem e versão.</w:t>
            </w:r>
          </w:p>
        </w:tc>
      </w:tr>
    </w:tbl>
    <w:p/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Tarefa de segurança não pode ser excluída, desmarcada nem ter intervalo ampliado; só é permitido manter ou aumentar a frequência. Validações de planilha ajudam, mas podem ser contornadas e não substituem as travas do app.</w:t>
      </w:r>
    </w:p>
    <w:p>
      <w:pPr>
        <w:pStyle w:val="Heading2"/>
      </w:pPr>
      <w:r>
        <w:t>5.3  Do plano ao 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5896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Etapa</w:t>
            </w:r>
          </w:p>
        </w:tc>
        <w:tc>
          <w:tcPr>
            <w:tcW w:type="dxa" w:w="5896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 que fazer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Onde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1. Planejar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Manter atividade, frequência vigente, especialidade, duração e responsável de cada tarefa.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PCMD-03 Plano Mestre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2. Prever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Gerar as ocorrências do ciclo de 52 semanas a partir do início (sem calendário ISO; diária = dias úteis, sem feriados).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Ocorrências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3. Executar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Registrar cada realização com data, responsável e a data prevista da ocorrência atendida.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Execuções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4. Acompanhar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 xml:space="preserve">Ver o % realizado por mês da data prevista e comparar com a meta </w:t>
            </w:r>
            <w:r>
              <w:t>A definir</w:t>
            </w:r>
            <w:r>
              <w:t>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Cronograma</w:t>
            </w:r>
          </w:p>
        </w:tc>
      </w:tr>
    </w:tbl>
    <w:p/>
    <w:p>
      <w:r>
        <w:t>Como o realizado é contado:</w:t>
      </w:r>
    </w:p>
    <w:p>
      <w:pPr>
        <w:pStyle w:val="ListBullet"/>
      </w:pPr>
      <w:r>
        <w:t>Pelo vínculo explícito à ocorrência prevista, nunca pela coincidência da data real; o mês é o da data prevista.</w:t>
      </w:r>
    </w:p>
    <w:p>
      <w:pPr>
        <w:pStyle w:val="ListBullet"/>
      </w:pPr>
      <w:r>
        <w:t>Duas execuções da mesma ocorrência contam uma vez. Canceladas e sem vínculo (inclusive legado) aparecem separadas e não contam.</w:t>
      </w:r>
    </w:p>
    <w:p>
      <w:pPr>
        <w:pStyle w:val="ListBullet"/>
      </w:pPr>
      <w:r>
        <w:t>Horas previstas são estimadas pela duração da tarefa; não são horas trabalhadas.</w:t>
      </w:r>
    </w:p>
    <w:p>
      <w:pPr>
        <w:pStyle w:val="Heading2"/>
      </w:pPr>
      <w:r>
        <w:t>5.4  Tratamento de falhas</w:t>
      </w:r>
    </w:p>
    <w:p>
      <w:r>
        <w:t>Cada falha vai para a ficha PCMD-05 com ativo, data, sintoma, causa, ação, horas de parada (opcional), peça e responsável. A análise de causa segue o critério do profissional responsável; este manual não prescreve procedimentos técnicos.</w:t>
      </w:r>
    </w:p>
    <w:p>
      <w:pPr>
        <w:pStyle w:val="ListBullet"/>
      </w:pPr>
      <w:r>
        <w:t>Horas de parada vazias significam não informado e não são tratadas como zero.</w:t>
      </w:r>
    </w:p>
    <w:p>
      <w:pPr>
        <w:pStyle w:val="ListBullet"/>
      </w:pPr>
      <w:r>
        <w:t>Falhas recorrentes vão para a revisão da estratégia, na periodicidade definida.</w:t>
      </w:r>
    </w:p>
    <w:p>
      <w:pPr>
        <w:pStyle w:val="Heading2"/>
      </w:pPr>
      <w:r>
        <w:t>5.5 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Indicador</w:t>
            </w:r>
          </w:p>
        </w:tc>
        <w:tc>
          <w:tcPr>
            <w:tcW w:type="dxa" w:w="5443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 explícita</w:t>
            </w:r>
          </w:p>
        </w:tc>
        <w:tc>
          <w:tcPr>
            <w:tcW w:type="dxa" w:w="181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% realizado (por ocorrência)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Concluídas distintas ÷ previstas distintas, no mês da data prevista; mês sem previsão: Sem previsão.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Falhas registradas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Contagem de registros da PCMD-05 no período.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Horas de parada informadas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Soma das horas informadas na PCMD-05; vazios não entram como zero. Não é disponibilidade.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Disponibilidade, MTBF e MTTR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2"/>
      </w:pPr>
      <w:r>
        <w:t>5.6  Revisão da estratégia</w:t>
      </w:r>
    </w:p>
    <w:p>
      <w:r>
        <w:t xml:space="preserve">A estratégia é revisada na periodicidade </w:t>
      </w:r>
      <w:r>
        <w:t>anual</w:t>
      </w:r>
      <w:r>
        <w:t xml:space="preserve"> e sempre que mudarem o ativo, a criticidade, o histórico de falhas ou as referências. Cada revisão entra no histórico abaixo e na lista mestra (PCMD-01).</w:t>
      </w:r>
    </w:p>
    <w:p>
      <w:pPr>
        <w:pStyle w:val="Heading2"/>
      </w:pPr>
      <w:r>
        <w:t>5.7 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Nº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Item de conferência</w:t>
            </w:r>
          </w:p>
        </w:tc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Estratégia por classe definida pelo responsável ou mantida como A definir; Pendente avaliado antes.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Tarefas de segurança com frequência igual ou maior que a referência e não retiradas.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Toda tarefa tem origem e versão; genéricas trazem a origem exata da base genérica.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Execuções informam a data prevista; canceladas e sem vínculo fora do percentual.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Falhas com ativo, data e sintoma; horas de parada vazias não tratadas como zero.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Metas sem regra aprovada como A definir; aprovador só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6.  REGISTROS 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Em elaboração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Demonstração fictícia (não é exportação do app)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23/10/2026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Registro</w:t>
            </w:r>
          </w:p>
        </w:tc>
        <w:tc>
          <w:tcPr>
            <w:tcW w:type="dxa" w:w="6236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Onde fica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Plano mestre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 Plano Mestre); resumo no Anexo 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Ocorrências, execuções e cronograma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(abas Ocorrências, Execuções e Cronograma)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Falhas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PCMD-05 (aba Ficha de Falha)</w:t>
            </w:r>
          </w:p>
        </w:tc>
      </w:tr>
    </w:tbl>
    <w:p/>
    <w:p>
      <w:r>
        <w:rPr>
          <w:color w:val="8C96A0"/>
          <w:sz w:val="16"/>
        </w:rPr>
        <w:t>Modelo PCM Direto 1.0.0 · Thiago Oliveira Lima · pcmdireto@gmail.com · Licença MIT</w:t>
      </w:r>
    </w:p>
    <w:p>
      <w:pPr>
        <w:pStyle w:val="Heading1"/>
      </w:pPr>
      <w:r>
        <w:t>7.  HISTÓRICO DE REVISÕES</w:t>
      </w:r>
    </w:p>
    <w:p>
      <w:pPr>
        <w:pStyle w:val="NotaPCMD"/>
        <w:keepNext/>
      </w:pPr>
      <w:r>
        <w:t>Revisões deste documento (PCMD-01, aba Revisões)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Revisão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464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 da mudança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t>00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23/10/2026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t>Emissão inicial (exemplo fictício)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850" w:right="1134" w:bottom="1298" w:left="1134" w:header="283" w:footer="680" w:gutter="0"/>
          <w:cols w:space="720"/>
          <w:docGrid w:linePitch="360"/>
        </w:sectPr>
      </w:pPr>
    </w:p>
    <w:p>
      <w:pPr>
        <w:pStyle w:val="Heading1"/>
      </w:pPr>
      <w:r>
        <w:t>ANEXO A · PLANO MESTRE (RESUMO)</w:t>
      </w:r>
    </w:p>
    <w:p>
      <w:r>
        <w:t>Origem: PCMD-03, aba Plano Mestre. Segurança = Sim: a tarefa não pode ser retirada nem ter a frequência reduzida.</w:t>
      </w:r>
    </w:p>
    <w:p>
      <w:pPr>
        <w:pStyle w:val="NotaPCMD"/>
        <w:keepNext/>
      </w:pPr>
      <w:r>
        <w:t>Tarefas do plano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361"/>
        <w:gridCol w:w="964"/>
        <w:gridCol w:w="3742"/>
        <w:gridCol w:w="1247"/>
        <w:gridCol w:w="1531"/>
        <w:gridCol w:w="1134"/>
        <w:gridCol w:w="1304"/>
        <w:gridCol w:w="1928"/>
        <w:gridCol w:w="1361"/>
      </w:tblGrid>
      <w:tr>
        <w:trPr>
          <w:tblHeader w:val="true"/>
          <w:cantSplit/>
        </w:trPr>
        <w:tc>
          <w:tcPr>
            <w:tcW w:type="dxa" w:w="136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TAG</w:t>
            </w:r>
          </w:p>
        </w:tc>
        <w:tc>
          <w:tcPr>
            <w:tcW w:type="dxa" w:w="96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ID tarefa</w:t>
            </w:r>
          </w:p>
        </w:tc>
        <w:tc>
          <w:tcPr>
            <w:tcW w:type="dxa" w:w="3742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Atividade</w:t>
            </w:r>
          </w:p>
        </w:tc>
        <w:tc>
          <w:tcPr>
            <w:tcW w:type="dxa" w:w="124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Frequência</w:t>
            </w:r>
          </w:p>
        </w:tc>
        <w:tc>
          <w:tcPr>
            <w:tcW w:type="dxa" w:w="153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Especialidade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Duração (h)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Segurança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Origem / versão</w:t>
            </w:r>
          </w:p>
        </w:tc>
        <w:tc>
          <w:tcPr>
            <w:tcW w:type="dxa" w:w="136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Responsável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visual e limpeza externa da carcaça, aletas e entrada de ventilação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ruído e vibração anormal (sensitiva ou com coletor de vibração)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corrente nas três fases e comparar com a corrente nominal da placa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temperatura da carcaça e dos mancais (termômetro ou termografia)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rolamentos com o tipo e a quantidade de graxa indicados pelo fabricante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Reapertar conexões da caixa de ligação e verificar estado dos cabos e prensa-cabos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continuidade do aterramento da carcaça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resistência de isolamento dos enrolamentos (megômetro) e registrar o valor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freios de elevação, carro e ponte (sem carga)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limites de fim de curso de elevação, carro e ponte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botoeira ou controle remoto, incluindo o botão de emergência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cabo de aço: fios rompidos, amassamentos, corrosão e lubrificação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gancho, trava de segurança e moitão (trincas, deformação, abertura)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nível de óleo e vazamentos dos redutores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cabo de aço, rodas, mancais e engrenagens abertas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barramento ou festoon, coletores de corrente e painel elétrico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trilhos, rodas, batentes e para-choques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3,00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PRL-10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geral da estrutura, fixações e placa de capacidade, por profissional habilitado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4,00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PRL-11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Verificação antes do uso pelo operador: freios, fim de curso, botoeira, gancho e trava, ruídos anormais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Diária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vazamento na vedação (selo mecânico ou gaxeta)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Registrar pressões de sucção e recalque e comparar com o ponto de operação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ruído, vibração e temperatura dos mancais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fixação e estado da proteção do acoplamento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mancais ou verificar nível de óleo do suporte de mancais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acoplamento e elemento elástico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alinhamento entre motor e bomba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Reapertar base, chumbadores e flanges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interna: rotor, anéis de desgaste e folgas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4,00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Drenar condensado do reservatório e dos filtros (ou verificar o dreno automático)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nível de óleo do compressor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Limpar ou trocar o filtro de ar de admissão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vazamentos de ar em conexões, mangueiras e linha próxima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correias (tensão e desgaste) e fixação das proteções de partes móveis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o funcionamento da válvula de segurança (alívio de pressão)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Conferir manômetros e pressostato (pressões de carga e alívio)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Instrumentação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Trocar óleo e filtro de óleo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Trocar elemento separador ar/óleo (compressor de parafuso)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CMP-10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externamente o reservatório: corrosão, suportes, identificação e acessórios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</w:tbl>
    <w:p/>
    <w:sectPr w:rsidR="00FC693F" w:rsidRPr="0006063C" w:rsidSect="00034616">
      <w:pgSz w:w="16838" w:h="11906" w:orient="landscape"/>
      <w:pgMar w:top="850" w:right="1134" w:bottom="1298" w:left="1134" w:header="283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  <w:pBdr>
        <w:top w:val="single" w:sz="6" w:space="4" w:color="B8C4D8"/>
      </w:pBdr>
    </w:pPr>
    <w: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  <w:spacing w:before="40"/>
    </w:pPr>
    <w:r>
      <w:rPr>
        <w:sz w:val="17"/>
      </w:rPr>
      <w:t xml:space="preserve">PCM Direto · PCMD-W2 · Rev. </w:t>
    </w:r>
    <w:r>
      <w:rPr>
        <w:sz w:val="17"/>
      </w:rPr>
      <w:t>00</w:t>
    </w:r>
    <w:r>
      <w:rPr>
        <w:sz w:val="17"/>
      </w:rPr>
      <w:t xml:space="preserve"> · Licença MIT</w:t>
      <w:tab/>
      <w:t xml:space="preserve">Pág. </w:t>
    </w:r>
    <w:fldSimple w:instr="PAGE">
      <w:r>
        <w:rPr>
          <w:sz w:val="16"/>
        </w:rPr>
        <w:t>1</w:t>
      </w:r>
    </w:fldSimple>
    <w:r>
      <w:rPr>
        <w:sz w:val="17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  <w:tblBorders>
        <w:top w:val="single" w:sz="6" w:space="0" w:color="B8C4D8"/>
        <w:left w:val="single" w:sz="6" w:space="0" w:color="B8C4D8"/>
        <w:bottom w:val="single" w:sz="6" w:space="0" w:color="B8C4D8"/>
        <w:right w:val="single" w:sz="6" w:space="0" w:color="B8C4D8"/>
        <w:insideH w:val="single" w:sz="6" w:space="0" w:color="B8C4D8"/>
        <w:insideV w:val="single" w:sz="6" w:space="0" w:color="B8C4D8"/>
      </w:tblBorders>
      <w:tblCellMar>
        <w:top w:w="50" w:type="dxa"/>
        <w:bottom w:w="50" w:type="dxa"/>
        <w:left w:w="90" w:type="dxa"/>
        <w:right w:w="90" w:type="dxa"/>
      </w:tblCellMar>
    </w:tblPr>
    <w:tblGrid>
      <w:gridCol w:w="2750"/>
      <w:gridCol w:w="4479"/>
      <w:gridCol w:w="2409"/>
    </w:tblGrid>
    <w:tr>
      <w:tc>
        <w:tcPr>
          <w:tcW w:type="dxa" w:w="2750"/>
          <w:vAlign w:val="center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221418" cy="3535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1418" cy="3535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7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color w:val="000000"/>
              <w:sz w:val="24"/>
            </w:rPr>
            <w:t>MANUAL DE ESTRATÉGIA DE MANUTENÇÃO</w:t>
          </w:r>
        </w:p>
      </w:tc>
      <w:tc>
        <w:tcPr>
          <w:tcW w:type="dxa" w:w="240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sz w:val="16"/>
            </w:rPr>
            <w:t xml:space="preserve">Rev. </w:t>
          </w:r>
          <w:r>
            <w:rPr>
              <w:rFonts w:ascii="Arial Black" w:hAnsi="Arial Black" w:cs="Arial Black"/>
              <w:sz w:val="16"/>
            </w:rPr>
            <w:t>00</w:t>
          </w:r>
          <w:r>
            <w:rPr>
              <w:rFonts w:ascii="Arial Black" w:hAnsi="Arial Black" w:cs="Arial Black"/>
              <w:sz w:val="16"/>
            </w:rPr>
            <w:t xml:space="preserve"> · </w:t>
          </w:r>
          <w:r>
            <w:rPr>
              <w:rFonts w:ascii="Arial Black" w:hAnsi="Arial Black" w:cs="Arial Black"/>
              <w:sz w:val="16"/>
            </w:rPr>
            <w:t>23/10/2026</w:t>
          </w:r>
        </w:p>
        <w:p>
          <w:pPr>
            <w:spacing w:after="0" w:line="240" w:lineRule="auto"/>
            <w:jc w:val="center"/>
          </w:pP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Elaborado: 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>Pessoa A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 · Aprovado: 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>A definir (aprovação não registrada)</w:t>
          </w:r>
        </w:p>
      </w:tc>
    </w:tr>
  </w:tbl>
  <w:p>
    <w:pPr>
      <w:pStyle w:val="Header"/>
      <w:spacing w:before="0" w:after="0" w:lineRule="exact" w:line="340"/>
      <w:jc w:val="center"/>
      <w:shd w:val="clear" w:color="auto" w:fill="0B2A5B"/>
    </w:pPr>
    <w:r>
      <w:rPr>
        <w:rFonts w:ascii="Arial Black" w:hAnsi="Arial Black" w:cs="Arial Black"/>
        <w:color w:val="FFFFFF"/>
        <w:sz w:val="18"/>
      </w:rPr>
      <w:t xml:space="preserve">MANUAL · </w:t>
    </w:r>
    <w:r>
      <w:rPr>
        <w:rFonts w:ascii="Arial Black" w:hAnsi="Arial Black" w:cs="Arial Black"/>
        <w:color w:val="FFFFFF"/>
        <w:sz w:val="18"/>
      </w:rPr>
      <w:t>Indústria Exemplo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rial" w:hAnsi="Arial" w:cs="Arial" w:eastAsia="Arial"/>
      <w:color w:val="1F2937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jc w:val="left"/>
      <w:outlineLvl w:val="0"/>
      <w:pBdr>
        <w:bottom w:val="single" w:sz="6" w:space="2" w:color="0B2A5B"/>
      </w:pBdr>
    </w:pPr>
    <w:rPr>
      <w:rFonts w:ascii="Arial Black" w:hAnsi="Arial Black" w:cs="Arial Black" w:eastAsia="Arial Black"/>
      <w:b w:val="0"/>
      <w:bCs/>
      <w:i w:val="0"/>
      <w:color w:val="0B2A5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="Arial" w:hAnsi="Arial" w:cs="Arial" w:eastAsia="Arial"/>
      <w:b/>
      <w:bCs/>
      <w:i w:val="0"/>
      <w:color w:val="0B2A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ascii="Arial" w:hAnsi="Arial" w:cs="Arial" w:eastAsia="Arial"/>
      <w:b/>
      <w:bCs/>
      <w:i w:val="0"/>
      <w:color w:val="0B2A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 Narrow" w:hAnsi="Arial Narrow"/>
      <w:color w:val="64717D"/>
      <w:sz w:val="16"/>
    </w:rPr>
  </w:style>
  <w:style w:type="paragraph" w:customStyle="1" w:styleId="NotaPCMD">
    <w:name w:val="Nota PCMD"/>
    <w:basedOn w:val="Normal"/>
    <w:pPr>
      <w:jc w:val="left"/>
    </w:pPr>
    <w:rPr>
      <w:color w:val="64717D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 Narrow" w:hAnsi="Arial Narrow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PCMD-W2 Manual de Estratégia de Manutenção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