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tulo1"/>
      </w:pPr>
      <w:r>
        <w:t xml:space="preserve">1.  OBJETIVO</w:t>
      </w:r>
    </w:p>
    <w:p>
      <w:r>
        <w:t xml:space="preserve">Definir a estratégia de manutenção por classe de criticidade e a forma de acompanhar as tarefas planejadas de </w:t>
      </w:r>
      <w:r>
        <w:rPr>
          <w:rStyle w:val="MarcadorPCMD"/>
        </w:rPr>
        <w:t xml:space="preserve">{{organizacao.nome}}</w:t>
      </w:r>
      <w:r>
        <w:t xml:space="preserve">.</w:t>
      </w:r>
    </w:p>
    <w:p>
      <w:pPr>
        <w:pStyle w:val="Ttulo1"/>
      </w:pPr>
      <w:r>
        <w:t xml:space="preserve">2.  ESCOPO E APLICAÇÃO</w:t>
      </w:r>
    </w:p>
    <w:p>
      <w:r>
        <w:t xml:space="preserve">Aplica-se ao plano mestre, às ocorrências previstas e às execuções registradas no PCMD-03-04. Referencial adotado: </w:t>
      </w:r>
      <w:r>
        <w:rPr>
          <w:rStyle w:val="MarcadorPCMD"/>
        </w:rPr>
        <w:t xml:space="preserve">{{organizacao.referencial}}</w:t>
      </w:r>
      <w:r>
        <w:t xml:space="preserve">.</w:t>
      </w:r>
    </w:p>
    <w:p>
      <w:pPr>
        <w:pStyle w:val="DestaquePCMD"/>
        <w:pBdr>
          <w:left w:val="single" w:sz="24" w:space="6" w:color="E2701F"/>
        </w:pBdr>
        <w:shd w:val="clear" w:color="auto" w:fill="EEF2F8"/>
      </w:pPr>
      <w:r>
        <w:rPr>
          <w:rFonts w:ascii="Arial" w:eastAsia="Arial" w:hAnsi="Arial" w:cs="Arial"/>
          <w:b/>
          <w:color w:val="0B2A5B"/>
          <w:sz w:val="16"/>
        </w:rPr>
        <w:t xml:space="preserve">SEGURANÇA   </w:t>
      </w:r>
      <w:r>
        <w:t xml:space="preserve">Tarefa de segurança não pode ser retirada nem ter o intervalo ampliado: mantenha ou aumente a frequência. Preserve origem e versão de cada tarefa; bases genéricas exigem validação com o manual do fabricante.</w:t>
      </w:r>
    </w:p>
    <w:p>
      <w:pPr>
        <w:pStyle w:val="Ttulo1"/>
      </w:pPr>
      <w:r>
        <w:t xml:space="preserve">3.  DEFINIÇÕES E SIGLAS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551"/>
        <w:gridCol w:w="7087"/>
      </w:tblGrid>
      <w:tr>
        <w:trPr>
          <w:cantSplit/>
          <w:tblHeader/>
          <w:jc w:val="center"/>
        </w:trPr>
        <w:tc>
          <w:tcPr>
            <w:tcW w:w="2551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Termo</w:t>
            </w:r>
          </w:p>
        </w:tc>
        <w:tc>
          <w:tcPr>
            <w:tcW w:w="7087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Definição</w:t>
            </w:r>
          </w:p>
        </w:tc>
      </w:tr>
      <w:tr>
        <w:trPr>
          <w:cantSplit/>
          <w:jc w:val="center"/>
        </w:trPr>
        <w:tc>
          <w:tcPr>
            <w:tcW w:w="2551" w:type="dxa"/>
          </w:tcPr>
          <w:p>
            <w:pPr>
              <w:pStyle w:val="TabelaPCMD"/>
            </w:pPr>
            <w:r>
              <w:rPr>
                <w:b/>
              </w:rPr>
              <w:t xml:space="preserve">Estratégia predominante</w:t>
            </w:r>
          </w:p>
        </w:tc>
        <w:tc>
          <w:tcPr>
            <w:tcW w:w="7087" w:type="dxa"/>
          </w:tcPr>
          <w:p>
            <w:pPr>
              <w:pStyle w:val="TabelaPCMD"/>
            </w:pPr>
            <w:r>
              <w:t xml:space="preserve">Abordagem principal para a classe (ex.: preditiva, preventiva por tempo, corretiva planejada).</w:t>
            </w:r>
          </w:p>
        </w:tc>
      </w:tr>
      <w:tr>
        <w:trPr>
          <w:cantSplit/>
          <w:jc w:val="center"/>
        </w:trPr>
        <w:tc>
          <w:tcPr>
            <w:tcW w:w="2551" w:type="dxa"/>
          </w:tcPr>
          <w:p>
            <w:pPr>
              <w:pStyle w:val="TabelaPCMD"/>
            </w:pPr>
            <w:r>
              <w:rPr>
                <w:b/>
              </w:rPr>
              <w:t xml:space="preserve">Frequência vigente</w:t>
            </w:r>
          </w:p>
        </w:tc>
        <w:tc>
          <w:tcPr>
            <w:tcW w:w="7087" w:type="dxa"/>
          </w:tcPr>
          <w:p>
            <w:pPr>
              <w:pStyle w:val="TabelaPCMD"/>
            </w:pPr>
            <w:r>
              <w:t xml:space="preserve">Frequência em uso no plano. Em tarefa de segurança, nunca menor que a frequência de referência.</w:t>
            </w:r>
          </w:p>
        </w:tc>
      </w:tr>
      <w:tr>
        <w:trPr>
          <w:cantSplit/>
          <w:jc w:val="center"/>
        </w:trPr>
        <w:tc>
          <w:tcPr>
            <w:tcW w:w="2551" w:type="dxa"/>
          </w:tcPr>
          <w:p>
            <w:pPr>
              <w:pStyle w:val="TabelaPCMD"/>
            </w:pPr>
            <w:r>
              <w:rPr>
                <w:b/>
              </w:rPr>
              <w:t xml:space="preserve">Ocorrência prevista</w:t>
            </w:r>
          </w:p>
        </w:tc>
        <w:tc>
          <w:tcPr>
            <w:tcW w:w="7087" w:type="dxa"/>
          </w:tcPr>
          <w:p>
            <w:pPr>
              <w:pStyle w:val="TabelaPCMD"/>
            </w:pPr>
            <w:r>
              <w:t xml:space="preserve">Data prevista de uma tarefa (aba Ocorrências do PCMD-03-04).</w:t>
            </w:r>
          </w:p>
        </w:tc>
      </w:tr>
      <w:tr>
        <w:trPr>
          <w:cantSplit/>
          <w:jc w:val="center"/>
        </w:trPr>
        <w:tc>
          <w:tcPr>
            <w:tcW w:w="2551" w:type="dxa"/>
          </w:tcPr>
          <w:p>
            <w:pPr>
              <w:pStyle w:val="TabelaPCMD"/>
            </w:pPr>
            <w:r>
              <w:rPr>
                <w:b/>
              </w:rPr>
              <w:t xml:space="preserve">Execução vinculada</w:t>
            </w:r>
          </w:p>
        </w:tc>
        <w:tc>
          <w:tcPr>
            <w:tcW w:w="7087" w:type="dxa"/>
          </w:tcPr>
          <w:p>
            <w:pPr>
              <w:pStyle w:val="TabelaPCMD"/>
            </w:pPr>
            <w:r>
              <w:t xml:space="preserve">Execução registrada com a data prevista que ela atende. Só ela conta no percentual realizado.</w:t>
            </w:r>
          </w:p>
        </w:tc>
      </w:tr>
      <w:tr>
        <w:trPr>
          <w:cantSplit/>
          <w:jc w:val="center"/>
        </w:trPr>
        <w:tc>
          <w:tcPr>
            <w:tcW w:w="2551" w:type="dxa"/>
          </w:tcPr>
          <w:p>
            <w:pPr>
              <w:pStyle w:val="TabelaPCMD"/>
            </w:pPr>
            <w:r>
              <w:rPr>
                <w:b/>
              </w:rPr>
              <w:t xml:space="preserve">Aderência</w:t>
            </w:r>
          </w:p>
        </w:tc>
        <w:tc>
          <w:tcPr>
            <w:tcW w:w="7087" w:type="dxa"/>
          </w:tcPr>
          <w:p>
            <w:pPr>
              <w:pStyle w:val="TabelaPCMD"/>
            </w:pPr>
            <w:r>
              <w:t xml:space="preserve">Concluídas ÷ previstas válidas no período.</w:t>
            </w:r>
          </w:p>
        </w:tc>
      </w:tr>
    </w:tbl>
    <w:p/>
    <w:p>
      <w:pPr>
        <w:pStyle w:val="Ttulo1"/>
      </w:pPr>
      <w:r>
        <w:t xml:space="preserve">4.  RESPONSABILIDADES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2381"/>
        <w:gridCol w:w="4989"/>
        <w:gridCol w:w="2268"/>
      </w:tblGrid>
      <w:tr>
        <w:trPr>
          <w:cantSplit/>
          <w:tblHeader/>
          <w:jc w:val="center"/>
        </w:trPr>
        <w:tc>
          <w:tcPr>
            <w:tcW w:w="2381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Papel</w:t>
            </w:r>
          </w:p>
        </w:tc>
        <w:tc>
          <w:tcPr>
            <w:tcW w:w="4989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Responsabilidade</w:t>
            </w:r>
          </w:p>
        </w:tc>
        <w:tc>
          <w:tcPr>
            <w:tcW w:w="2268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Pessoa</w:t>
            </w:r>
          </w:p>
        </w:tc>
      </w:tr>
      <w:tr>
        <w:trPr>
          <w:cantSplit/>
          <w:jc w:val="center"/>
        </w:trPr>
        <w:tc>
          <w:tcPr>
            <w:tcW w:w="2381" w:type="dxa"/>
          </w:tcPr>
          <w:p>
            <w:pPr>
              <w:pStyle w:val="TabelaPCMD"/>
            </w:pPr>
            <w:r>
              <w:rPr>
                <w:b/>
              </w:rPr>
              <w:t xml:space="preserve">Elaborador</w:t>
            </w:r>
          </w:p>
        </w:tc>
        <w:tc>
          <w:tcPr>
            <w:tcW w:w="4989" w:type="dxa"/>
          </w:tcPr>
          <w:p>
            <w:pPr>
              <w:pStyle w:val="TabelaPCMD"/>
            </w:pPr>
            <w:r>
              <w:t xml:space="preserve">Prepara e atualiza este manual.</w:t>
            </w:r>
          </w:p>
        </w:tc>
        <w:tc>
          <w:tcPr>
            <w:tcW w:w="2268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{{documento.elaborador}}</w:t>
            </w:r>
          </w:p>
        </w:tc>
      </w:tr>
      <w:tr>
        <w:trPr>
          <w:cantSplit/>
          <w:jc w:val="center"/>
        </w:trPr>
        <w:tc>
          <w:tcPr>
            <w:tcW w:w="2381" w:type="dxa"/>
          </w:tcPr>
          <w:p>
            <w:pPr>
              <w:pStyle w:val="TabelaPCMD"/>
            </w:pPr>
            <w:r>
              <w:rPr>
                <w:b/>
              </w:rPr>
              <w:t xml:space="preserve">Aprovador</w:t>
            </w:r>
          </w:p>
        </w:tc>
        <w:tc>
          <w:tcPr>
            <w:tcW w:w="4989" w:type="dxa"/>
          </w:tcPr>
          <w:p>
            <w:pPr>
              <w:pStyle w:val="TabelaPCMD"/>
            </w:pPr>
            <w:r>
              <w:t xml:space="preserve">Aprova o manual revisado. Registre somente após aprovação efetiva.</w:t>
            </w:r>
          </w:p>
        </w:tc>
        <w:tc>
          <w:tcPr>
            <w:tcW w:w="2268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{{documento.aprovador}}</w:t>
            </w:r>
          </w:p>
        </w:tc>
      </w:tr>
      <w:tr>
        <w:trPr>
          <w:cantSplit/>
          <w:jc w:val="center"/>
        </w:trPr>
        <w:tc>
          <w:tcPr>
            <w:tcW w:w="2381" w:type="dxa"/>
          </w:tcPr>
          <w:p>
            <w:pPr>
              <w:pStyle w:val="TabelaPCMD"/>
            </w:pPr>
            <w:r>
              <w:rPr>
                <w:b/>
              </w:rPr>
              <w:t xml:space="preserve">Responsável pela estratégia</w:t>
            </w:r>
          </w:p>
        </w:tc>
        <w:tc>
          <w:tcPr>
            <w:tcW w:w="4989" w:type="dxa"/>
          </w:tcPr>
          <w:p>
            <w:pPr>
              <w:pStyle w:val="TabelaPCMD"/>
            </w:pPr>
            <w:r>
              <w:t xml:space="preserve">Define estratégia, prazos e revisão por classe; valida frequências e procedimentos.</w:t>
            </w:r>
          </w:p>
        </w:tc>
        <w:tc>
          <w:tcPr>
            <w:tcW w:w="2268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{{estrategia.responsavel}}</w:t>
            </w:r>
          </w:p>
        </w:tc>
      </w:tr>
    </w:tbl>
    <w:p/>
    <w:p>
      <w:pPr>
        <w:pStyle w:val="Ttulo1"/>
      </w:pPr>
      <w:r>
        <w:t xml:space="preserve">5.  DESCRIÇÃO DO PROCEDIMENTO</w:t>
      </w:r>
    </w:p>
    <w:p>
      <w:pPr>
        <w:pStyle w:val="Ttulo2"/>
      </w:pPr>
      <w:r>
        <w:t xml:space="preserve">5.1  Planejar e registrar</w:t>
      </w:r>
    </w:p>
    <w:p>
      <w:pPr>
        <w:pStyle w:val="Commarcadores"/>
      </w:pPr>
      <w:r>
        <w:t xml:space="preserve">Planeje no PCMD-03-04: atividade, frequência, duração e responsável.</w:t>
      </w:r>
    </w:p>
    <w:p>
      <w:pPr>
        <w:pStyle w:val="Commarcadores"/>
      </w:pPr>
      <w:r>
        <w:t xml:space="preserve">Registre cada execução com a data realizada e o vínculo à ocorrência prevista.</w:t>
      </w:r>
    </w:p>
    <w:p>
      <w:pPr>
        <w:pStyle w:val="Commarcadores"/>
      </w:pPr>
      <w:r>
        <w:t xml:space="preserve">Registre falhas no PCMD-05 e revise o plano com base nos resultados.</w:t>
      </w:r>
    </w:p>
    <w:p>
      <w:pPr>
        <w:pStyle w:val="Ttulo2"/>
      </w:pPr>
      <w:r>
        <w:t xml:space="preserve">5.2  Estratégia por classe</w:t>
      </w:r>
    </w:p>
    <w:p>
      <w:r>
        <w:t xml:space="preserve">Estratégias e prazos sem definição permanecem A definir. Avalie os ativos Pendente antes de decidir pela classe.</w:t>
      </w:r>
    </w:p>
    <w:p>
      <w:pPr>
        <w:pStyle w:val="NotaPCMD"/>
        <w:keepNext/>
      </w:pPr>
      <w:r>
        <w:t xml:space="preserve">Tabela 1 — Estratégia por classe de criticidade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200"/>
        <w:gridCol w:w="3600"/>
        <w:gridCol w:w="2400"/>
        <w:gridCol w:w="2438"/>
      </w:tblGrid>
      <w:tr>
        <w:trPr>
          <w:cantSplit/>
          <w:tblHeader/>
          <w:jc w:val="center"/>
        </w:trPr>
        <w:tc>
          <w:tcPr>
            <w:tcW w:w="12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Classe</w:t>
            </w:r>
          </w:p>
        </w:tc>
        <w:tc>
          <w:tcPr>
            <w:tcW w:w="36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Estratégia predominante</w:t>
            </w:r>
          </w:p>
        </w:tc>
        <w:tc>
          <w:tcPr>
            <w:tcW w:w="24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Prazo de atendimento</w:t>
            </w:r>
          </w:p>
        </w:tc>
        <w:tc>
          <w:tcPr>
            <w:tcW w:w="2438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Revisão do plano</w:t>
            </w:r>
          </w:p>
        </w:tc>
      </w:tr>
      <w:tr>
        <w:trPr>
          <w:cantSplit/>
          <w:jc w:val="center"/>
        </w:trPr>
        <w:tc>
          <w:tcPr>
            <w:tcW w:w="1200" w:type="dxa"/>
          </w:tcPr>
          <w:p>
            <w:pPr>
              <w:pStyle w:val="TabelaPCMD"/>
            </w:pPr>
            <w:r>
              <w:rPr>
                <w:b/>
              </w:rPr>
              <w:t xml:space="preserve">A</w:t>
            </w:r>
          </w:p>
        </w:tc>
        <w:tc>
          <w:tcPr>
            <w:tcW w:w="36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{{estrategia.classe_a.estrategia}}</w:t>
            </w:r>
          </w:p>
        </w:tc>
        <w:tc>
          <w:tcPr>
            <w:tcW w:w="24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{{estrategia.classe_a.prazo}}</w:t>
            </w:r>
          </w:p>
        </w:tc>
        <w:tc>
          <w:tcPr>
            <w:tcW w:w="2438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{{estrategia.classe_a.revisao}}</w:t>
            </w:r>
          </w:p>
        </w:tc>
      </w:tr>
      <w:tr>
        <w:trPr>
          <w:cantSplit/>
          <w:jc w:val="center"/>
        </w:trPr>
        <w:tc>
          <w:tcPr>
            <w:tcW w:w="1200" w:type="dxa"/>
          </w:tcPr>
          <w:p>
            <w:pPr>
              <w:pStyle w:val="TabelaPCMD"/>
            </w:pPr>
            <w:r>
              <w:rPr>
                <w:b/>
              </w:rPr>
              <w:t xml:space="preserve">B</w:t>
            </w:r>
          </w:p>
        </w:tc>
        <w:tc>
          <w:tcPr>
            <w:tcW w:w="36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{{estrategia.classe_b.estrategia}}</w:t>
            </w:r>
          </w:p>
        </w:tc>
        <w:tc>
          <w:tcPr>
            <w:tcW w:w="24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{{estrategia.classe_b.prazo}}</w:t>
            </w:r>
          </w:p>
        </w:tc>
        <w:tc>
          <w:tcPr>
            <w:tcW w:w="2438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{{estrategia.classe_b.revisao}}</w:t>
            </w:r>
          </w:p>
        </w:tc>
      </w:tr>
      <w:tr>
        <w:trPr>
          <w:cantSplit/>
          <w:jc w:val="center"/>
        </w:trPr>
        <w:tc>
          <w:tcPr>
            <w:tcW w:w="1200" w:type="dxa"/>
          </w:tcPr>
          <w:p>
            <w:pPr>
              <w:pStyle w:val="TabelaPCMD"/>
            </w:pPr>
            <w:r>
              <w:rPr>
                <w:b/>
              </w:rPr>
              <w:t xml:space="preserve">C</w:t>
            </w:r>
          </w:p>
        </w:tc>
        <w:tc>
          <w:tcPr>
            <w:tcW w:w="36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{{estrategia.classe_c.estrategia}}</w:t>
            </w:r>
          </w:p>
        </w:tc>
        <w:tc>
          <w:tcPr>
            <w:tcW w:w="24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{{estrategia.classe_c.prazo}}</w:t>
            </w:r>
          </w:p>
        </w:tc>
        <w:tc>
          <w:tcPr>
            <w:tcW w:w="2438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{{estrategia.classe_c.revisao}}</w:t>
            </w:r>
          </w:p>
        </w:tc>
      </w:tr>
      <w:tr>
        <w:trPr>
          <w:cantSplit/>
          <w:jc w:val="center"/>
        </w:trPr>
        <w:tc>
          <w:tcPr>
            <w:tcW w:w="1200" w:type="dxa"/>
          </w:tcPr>
          <w:p>
            <w:pPr>
              <w:pStyle w:val="TabelaPCMD"/>
            </w:pPr>
            <w:r>
              <w:rPr>
                <w:b/>
              </w:rPr>
              <w:t xml:space="preserve">Pendente</w:t>
            </w:r>
          </w:p>
        </w:tc>
        <w:tc>
          <w:tcPr>
            <w:tcW w:w="3600" w:type="dxa"/>
          </w:tcPr>
          <w:p>
            <w:pPr>
              <w:pStyle w:val="TabelaPCMD"/>
            </w:pPr>
            <w:r>
              <w:t xml:space="preserve">Avaliar a criticidade antes de definir</w:t>
            </w:r>
          </w:p>
        </w:tc>
        <w:tc>
          <w:tcPr>
            <w:tcW w:w="2400" w:type="dxa"/>
          </w:tcPr>
          <w:p>
            <w:pPr>
              <w:pStyle w:val="TabelaPCMD"/>
            </w:pPr>
            <w:r>
              <w:t xml:space="preserve">Não se aplica</w:t>
            </w:r>
          </w:p>
        </w:tc>
        <w:tc>
          <w:tcPr>
            <w:tcW w:w="2438" w:type="dxa"/>
          </w:tcPr>
          <w:p>
            <w:pPr>
              <w:pStyle w:val="TabelaPCMD"/>
            </w:pPr>
            <w:r>
              <w:t xml:space="preserve">Não se aplica</w:t>
            </w:r>
          </w:p>
        </w:tc>
      </w:tr>
    </w:tbl>
    <w:p/>
    <w:p>
      <w:r>
        <w:t xml:space="preserve">Revise a estratégia: </w:t>
      </w:r>
      <w:r>
        <w:rPr>
          <w:rStyle w:val="MarcadorPCMD"/>
        </w:rPr>
        <w:t xml:space="preserve">{{estrategia.periodicidade_revisao}}</w:t>
      </w:r>
      <w:r>
        <w:t xml:space="preserve">; também quando mudarem o ativo, a criticidade, as falhas ou as referências.</w:t>
      </w:r>
    </w:p>
    <w:p>
      <w:pPr>
        <w:pStyle w:val="Ttulo2"/>
      </w:pPr>
      <w:r>
        <w:t xml:space="preserve">5.3  Conferir os resultados</w:t>
      </w:r>
    </w:p>
    <w:p>
      <w:pPr>
        <w:pStyle w:val="Commarcadores"/>
      </w:pPr>
      <w:r>
        <w:t xml:space="preserve">O realizado conta uma vez por ocorrência prevista vinculada; canceladas e execuções sem vínculo não contam.</w:t>
      </w:r>
    </w:p>
    <w:p>
      <w:pPr>
        <w:pStyle w:val="Commarcadores"/>
      </w:pPr>
      <w:r>
        <w:t xml:space="preserve">O mês considerado é o da previsão; horas previstas são estimativas.</w:t>
      </w:r>
    </w:p>
    <w:p>
      <w:pPr>
        <w:pStyle w:val="Commarcadores"/>
      </w:pPr>
      <w:r>
        <w:t xml:space="preserve">Parada vazia significa não informada, nunca zero.</w:t>
      </w:r>
    </w:p>
    <w:p>
      <w:pPr>
        <w:pStyle w:val="Ttulo2"/>
      </w:pPr>
      <w:r>
        <w:t xml:space="preserve">5.4  Controle</w:t>
      </w:r>
    </w:p>
    <w:p>
      <w:r>
        <w:t xml:space="preserve">Situação do documento: </w:t>
      </w:r>
      <w:r>
        <w:rPr>
          <w:rStyle w:val="MarcadorPCMD"/>
        </w:rPr>
        <w:t xml:space="preserve">{{documento.situacao}}</w:t>
      </w:r>
      <w:r>
        <w:t xml:space="preserve">. Próxima revisão: </w:t>
      </w:r>
      <w:r>
        <w:rPr>
          <w:rStyle w:val="MarcadorPCMD"/>
        </w:rPr>
        <w:t xml:space="preserve">{{documento.proxima_revisao}}</w:t>
      </w:r>
      <w:r>
        <w:t xml:space="preserve">. Registre a aprovação somente quando efetiva.</w:t>
      </w:r>
    </w:p>
    <w:p>
      <w:r>
        <w:t xml:space="preserve">Referências, fontes e revisões ficam no PCMD-01. Uma referência só é marcada como Verificado com fonte oficial HTTPS, versão e data; isso não certifica conformidade. Os modelos não substituem o julgamento do profissional responsável.</w:t>
      </w:r>
    </w:p>
    <w:p>
      <w:r>
        <w:t xml:space="preserve">Dados pessoais e operacionais são locais: compartilhe apenas o necessário. Modelos do catálogo não sincronizam automaticamente com os ativos locais.</w:t>
      </w:r>
    </w:p>
    <w:p>
      <w:pPr>
        <w:pStyle w:val="Ttulo1"/>
      </w:pPr>
      <w:r>
        <w:t xml:space="preserve">6.  REGISTROS E ANEXOS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3402"/>
        <w:gridCol w:w="6236"/>
      </w:tblGrid>
      <w:tr>
        <w:trPr>
          <w:cantSplit/>
          <w:tblHeader/>
          <w:jc w:val="center"/>
        </w:trPr>
        <w:tc>
          <w:tcPr>
            <w:tcW w:w="3402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Registro</w:t>
            </w:r>
          </w:p>
        </w:tc>
        <w:tc>
          <w:tcPr>
            <w:tcW w:w="6236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Onde fica</w:t>
            </w:r>
          </w:p>
        </w:tc>
      </w:tr>
      <w:tr>
        <w:trPr>
          <w:cantSplit/>
          <w:jc w:val="center"/>
        </w:trPr>
        <w:tc>
          <w:tcPr>
            <w:tcW w:w="3402" w:type="dxa"/>
          </w:tcPr>
          <w:p>
            <w:pPr>
              <w:pStyle w:val="TabelaPCMD"/>
            </w:pPr>
            <w:r>
              <w:rPr>
                <w:b/>
              </w:rPr>
              <w:t xml:space="preserve">Plano mestre de tarefas</w:t>
            </w:r>
          </w:p>
        </w:tc>
        <w:tc>
          <w:tcPr>
            <w:tcW w:w="6236" w:type="dxa"/>
          </w:tcPr>
          <w:p>
            <w:pPr>
              <w:pStyle w:val="TabelaPCMD"/>
            </w:pPr>
            <w:r>
              <w:t xml:space="preserve">PCMD-03-04 (aba Plano Mestre)</w:t>
            </w:r>
          </w:p>
        </w:tc>
      </w:tr>
      <w:tr>
        <w:trPr>
          <w:cantSplit/>
          <w:jc w:val="center"/>
        </w:trPr>
        <w:tc>
          <w:tcPr>
            <w:tcW w:w="3402" w:type="dxa"/>
          </w:tcPr>
          <w:p>
            <w:pPr>
              <w:pStyle w:val="TabelaPCMD"/>
            </w:pPr>
            <w:r>
              <w:rPr>
                <w:b/>
              </w:rPr>
              <w:t xml:space="preserve">Datas previstas e cronograma</w:t>
            </w:r>
          </w:p>
        </w:tc>
        <w:tc>
          <w:tcPr>
            <w:tcW w:w="6236" w:type="dxa"/>
          </w:tcPr>
          <w:p>
            <w:pPr>
              <w:pStyle w:val="TabelaPCMD"/>
            </w:pPr>
            <w:r>
              <w:t xml:space="preserve">PCMD-03-04 (abas Ocorrências e Cronograma)</w:t>
            </w:r>
          </w:p>
        </w:tc>
      </w:tr>
      <w:tr>
        <w:trPr>
          <w:cantSplit/>
          <w:jc w:val="center"/>
        </w:trPr>
        <w:tc>
          <w:tcPr>
            <w:tcW w:w="3402" w:type="dxa"/>
          </w:tcPr>
          <w:p>
            <w:pPr>
              <w:pStyle w:val="TabelaPCMD"/>
            </w:pPr>
            <w:r>
              <w:rPr>
                <w:b/>
              </w:rPr>
              <w:t xml:space="preserve">Execuções realizadas</w:t>
            </w:r>
          </w:p>
        </w:tc>
        <w:tc>
          <w:tcPr>
            <w:tcW w:w="6236" w:type="dxa"/>
          </w:tcPr>
          <w:p>
            <w:pPr>
              <w:pStyle w:val="TabelaPCMD"/>
            </w:pPr>
            <w:r>
              <w:t xml:space="preserve">PCMD-03-04 (aba Execuções)</w:t>
            </w:r>
          </w:p>
        </w:tc>
      </w:tr>
      <w:tr>
        <w:trPr>
          <w:cantSplit/>
          <w:jc w:val="center"/>
        </w:trPr>
        <w:tc>
          <w:tcPr>
            <w:tcW w:w="3402" w:type="dxa"/>
          </w:tcPr>
          <w:p>
            <w:pPr>
              <w:pStyle w:val="TabelaPCMD"/>
            </w:pPr>
            <w:r>
              <w:rPr>
                <w:b/>
              </w:rPr>
              <w:t xml:space="preserve">Falhas</w:t>
            </w:r>
          </w:p>
        </w:tc>
        <w:tc>
          <w:tcPr>
            <w:tcW w:w="6236" w:type="dxa"/>
          </w:tcPr>
          <w:p>
            <w:pPr>
              <w:pStyle w:val="TabelaPCMD"/>
            </w:pPr>
            <w:r>
              <w:t xml:space="preserve">PCMD-05 (Ficha de falha)</w:t>
            </w:r>
          </w:p>
        </w:tc>
      </w:tr>
      <w:tr>
        <w:trPr>
          <w:cantSplit/>
          <w:jc w:val="center"/>
        </w:trPr>
        <w:tc>
          <w:tcPr>
            <w:tcW w:w="3402" w:type="dxa"/>
          </w:tcPr>
          <w:p>
            <w:pPr>
              <w:pStyle w:val="TabelaPCMD"/>
            </w:pPr>
            <w:r>
              <w:rPr>
                <w:b/>
              </w:rPr>
              <w:t xml:space="preserve">Referências e revisões</w:t>
            </w:r>
          </w:p>
        </w:tc>
        <w:tc>
          <w:tcPr>
            <w:tcW w:w="6236" w:type="dxa"/>
          </w:tcPr>
          <w:p>
            <w:pPr>
              <w:pStyle w:val="TabelaPCMD"/>
            </w:pPr>
            <w:r>
              <w:t xml:space="preserve">PCMD-01</w:t>
            </w:r>
          </w:p>
        </w:tc>
      </w:tr>
      <w:tr>
        <w:trPr>
          <w:cantSplit/>
          <w:jc w:val="center"/>
        </w:trPr>
        <w:tc>
          <w:tcPr>
            <w:tcW w:w="3402" w:type="dxa"/>
          </w:tcPr>
          <w:p>
            <w:pPr>
              <w:pStyle w:val="TabelaPCMD"/>
            </w:pPr>
            <w:r>
              <w:rPr>
                <w:b/>
              </w:rPr>
              <w:t xml:space="preserve">Plano de manutenção</w:t>
            </w:r>
          </w:p>
        </w:tc>
        <w:tc>
          <w:tcPr>
            <w:tcW w:w="6236" w:type="dxa"/>
          </w:tcPr>
          <w:p>
            <w:pPr>
              <w:pStyle w:val="TabelaPCMD"/>
            </w:pPr>
            <w:r>
              <w:t xml:space="preserve">Anexo A deste manual</w:t>
            </w:r>
          </w:p>
        </w:tc>
      </w:tr>
    </w:tbl>
    <w:p/>
    <w:p>
      <w:pPr>
        <w:pStyle w:val="Ttulo1"/>
      </w:pPr>
      <w:r>
        <w:t xml:space="preserve">7.  HISTÓRICO DE REVISÕES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134"/>
        <w:gridCol w:w="1587"/>
        <w:gridCol w:w="4649"/>
        <w:gridCol w:w="2268"/>
      </w:tblGrid>
      <w:tr>
        <w:trPr>
          <w:cantSplit/>
          <w:tblHeader/>
          <w:jc w:val="center"/>
        </w:trPr>
        <w:tc>
          <w:tcPr>
            <w:tcW w:w="1134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Revisão</w:t>
            </w:r>
          </w:p>
        </w:tc>
        <w:tc>
          <w:tcPr>
            <w:tcW w:w="1587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Data</w:t>
            </w:r>
          </w:p>
        </w:tc>
        <w:tc>
          <w:tcPr>
            <w:tcW w:w="4649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Descrição da mudança</w:t>
            </w:r>
          </w:p>
        </w:tc>
        <w:tc>
          <w:tcPr>
            <w:tcW w:w="2268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1134" w:type="dxa"/>
          </w:tcPr>
          <w:p>
            <w:pPr>
              <w:pStyle w:val="TabelaPCMD"/>
            </w:pPr>
            <w:r>
              <w:rPr>
                <w:rStyle w:val="MarcadorPCMD"/>
                <w:b/>
              </w:rPr>
              <w:t xml:space="preserve">{{documento.revisao}}</w:t>
            </w:r>
          </w:p>
        </w:tc>
        <w:tc>
          <w:tcPr>
            <w:tcW w:w="1587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{{documento.data}}</w:t>
            </w:r>
          </w:p>
        </w:tc>
        <w:tc>
          <w:tcPr>
            <w:tcW w:w="4649" w:type="dxa"/>
          </w:tcPr>
          <w:p>
            <w:pPr>
              <w:pStyle w:val="TabelaPCMD"/>
            </w:pPr>
            <w:r>
              <w:t xml:space="preserve">Emissão no padrão PCM Direto (PCMD-Modelo-Padrão).</w:t>
            </w:r>
          </w:p>
        </w:tc>
        <w:tc>
          <w:tcPr>
            <w:tcW w:w="2268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{{documento.elaborador}}</w:t>
            </w:r>
          </w:p>
        </w:tc>
      </w:tr>
    </w:tbl>
    <w:p/>
    <w:p>
      <w:pPr>
        <w:pStyle w:val="NotaPCMD"/>
      </w:pPr>
      <w:r>
        <w:t xml:space="preserve">Origem dos dados: </w:t>
      </w:r>
      <w:r>
        <w:rPr>
          <w:rStyle w:val="MarcadorPCMD"/>
        </w:rPr>
        <w:t xml:space="preserve">{{origem.dados}}</w:t>
      </w:r>
      <w:r>
        <w:t xml:space="preserve"> · Emissão: </w:t>
      </w:r>
      <w:r>
        <w:rPr>
          <w:rStyle w:val="MarcadorPCMD"/>
        </w:rPr>
        <w:t xml:space="preserve">{{emissao.data}}</w:t>
      </w:r>
      <w:r>
        <w:t xml:space="preserve">. Revisões anteriores e cadastros complementares: PCMD-01.</w:t>
      </w:r>
    </w:p>
    <w:p>
      <w:pPr>
        <w:pStyle w:val="NotaPCMD"/>
      </w:pPr>
      <w:r>
        <w:t xml:space="preserve">PCM Direto · Modelo Lean 2.0.0 · Thiago Oliveira Lima · pcmdireto@gmail.com · Licença MIT</w:t>
      </w:r>
    </w:p>
    <w:p>
      <w:pPr>
        <w:sectPr>
          <w:headerReference w:type="default" r:id="rId8"/>
          <w:footerReference w:type="default" r:id="rId9"/>
          <w:pgSz w:w="11906" w:h="16838"/>
          <w:pgMar w:top="850" w:right="1134" w:bottom="1298" w:left="1134" w:header="170" w:footer="567" w:gutter="0"/>
          <w:cols w:space="720"/>
          <w:docGrid w:linePitch="360"/>
        </w:sectPr>
      </w:pPr>
    </w:p>
    <w:p>
      <w:pPr>
        <w:pStyle w:val="Ttulo1"/>
      </w:pPr>
      <w:r>
        <w:t xml:space="preserve">ANEXO A — PLANO DE MANUTENÇÃO</w:t>
      </w:r>
    </w:p>
    <w:p>
      <w:r>
        <w:t xml:space="preserve">Uma linha por tarefa. Frequências e procedimentos devem ser validados pelo responsável. Segurança = Sim exige manter ou aumentar a frequência.</w:t>
      </w:r>
    </w:p>
    <w:tbl>
      <w:tblPr>
        <w:tblStyle w:val="Tabelacomgrade"/>
        <w:tblW w:w="0" w:type="auto"/>
        <w:jc w:val="center"/>
        <w:tblBorders>
          <w:top w:val="single" w:sz="4" w:space="0" w:color="DDE3EA"/>
          <w:left w:val="single" w:sz="4" w:space="0" w:color="DDE3EA"/>
          <w:bottom w:val="single" w:sz="4" w:space="0" w:color="DDE3EA"/>
          <w:right w:val="single" w:sz="4" w:space="0" w:color="DDE3EA"/>
          <w:insideH w:val="single" w:sz="4" w:space="0" w:color="DDE3EA"/>
          <w:insideV w:val="single" w:sz="4" w:space="0" w:color="DDE3EA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1" w:lastColumn="0" w:noHBand="0" w:noVBand="1"/>
      </w:tblPr>
      <w:tblGrid>
        <w:gridCol w:w="1500"/>
        <w:gridCol w:w="1300"/>
        <w:gridCol w:w="3300"/>
        <w:gridCol w:w="1400"/>
        <w:gridCol w:w="1500"/>
        <w:gridCol w:w="1000"/>
        <w:gridCol w:w="1000"/>
        <w:gridCol w:w="1900"/>
        <w:gridCol w:w="1650"/>
      </w:tblGrid>
      <w:tr>
        <w:trPr>
          <w:cantSplit/>
          <w:tblHeader/>
          <w:jc w:val="center"/>
        </w:trPr>
        <w:tc>
          <w:tcPr>
            <w:tcW w:w="15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TAG</w:t>
            </w:r>
          </w:p>
        </w:tc>
        <w:tc>
          <w:tcPr>
            <w:tcW w:w="13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Cód. tarefa</w:t>
            </w:r>
          </w:p>
        </w:tc>
        <w:tc>
          <w:tcPr>
            <w:tcW w:w="33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Atividade</w:t>
            </w:r>
          </w:p>
        </w:tc>
        <w:tc>
          <w:tcPr>
            <w:tcW w:w="14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Frequência</w:t>
            </w:r>
          </w:p>
        </w:tc>
        <w:tc>
          <w:tcPr>
            <w:tcW w:w="15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Especialidade</w:t>
            </w:r>
          </w:p>
        </w:tc>
        <w:tc>
          <w:tcPr>
            <w:tcW w:w="10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Duração (h)</w:t>
            </w:r>
          </w:p>
        </w:tc>
        <w:tc>
          <w:tcPr>
            <w:tcW w:w="10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Segurança</w:t>
            </w:r>
          </w:p>
        </w:tc>
        <w:tc>
          <w:tcPr>
            <w:tcW w:w="190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Origem / versão</w:t>
            </w:r>
          </w:p>
        </w:tc>
        <w:tc>
          <w:tcPr>
            <w:tcW w:w="1650" w:type="dxa"/>
            <w:tcBorders>
              <w:bottom w:val="single" w:sz="8" w:space="0" w:color="0B2A5B"/>
            </w:tcBorders>
            <w:shd w:val="clear" w:color="auto" w:fill="EEF2F8"/>
          </w:tcPr>
          <w:p>
            <w:pPr>
              <w:pStyle w:val="TabelaPCMD"/>
              <w:jc w:val="center"/>
            </w:pPr>
            <w:r>
              <w:rPr>
                <w:b/>
                <w:color w:val="0B2A5B"/>
              </w:rPr>
              <w:t xml:space="preserve">Responsável</w:t>
            </w:r>
          </w:p>
        </w:tc>
      </w:tr>
      <w:tr>
        <w:trPr>
          <w:cantSplit/>
          <w:jc w:val="center"/>
        </w:trPr>
        <w:tc>
          <w:tcPr>
            <w:tcW w:w="1500" w:type="dxa"/>
          </w:tcPr>
          <w:p>
            <w:pPr>
              <w:pStyle w:val="TabelaPCMD"/>
            </w:pPr>
            <w:r>
              <w:rPr>
                <w:rStyle w:val="MarcadorPCMD"/>
                <w:b/>
              </w:rPr>
              <w:t xml:space="preserve">{{tarefa.tag}}</w:t>
            </w:r>
          </w:p>
        </w:tc>
        <w:tc>
          <w:tcPr>
            <w:tcW w:w="13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{{tarefa.id}}</w:t>
            </w:r>
          </w:p>
        </w:tc>
        <w:tc>
          <w:tcPr>
            <w:tcW w:w="33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{{tarefa.atividade}}</w:t>
            </w:r>
          </w:p>
        </w:tc>
        <w:tc>
          <w:tcPr>
            <w:tcW w:w="14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{{tarefa.frequencia_vigente}}</w:t>
            </w:r>
          </w:p>
        </w:tc>
        <w:tc>
          <w:tcPr>
            <w:tcW w:w="15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{{tarefa.especialidade}}</w:t>
            </w:r>
          </w:p>
        </w:tc>
        <w:tc>
          <w:tcPr>
            <w:tcW w:w="10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{{tarefa.duracao_horas}}</w:t>
            </w:r>
          </w:p>
        </w:tc>
        <w:tc>
          <w:tcPr>
            <w:tcW w:w="10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{{tarefa.seguranca}}</w:t>
            </w:r>
          </w:p>
        </w:tc>
        <w:tc>
          <w:tcPr>
            <w:tcW w:w="190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{{tarefa.origem_versao}}</w:t>
            </w:r>
          </w:p>
        </w:tc>
        <w:tc>
          <w:tcPr>
            <w:tcW w:w="1650" w:type="dxa"/>
          </w:tcPr>
          <w:p>
            <w:pPr>
              <w:pStyle w:val="TabelaPCMD"/>
            </w:pPr>
            <w:r>
              <w:rPr>
                <w:rStyle w:val="MarcadorPCMD"/>
              </w:rPr>
              <w:t xml:space="preserve">{{tarefa.responsavel_nome}}</w:t>
            </w:r>
          </w:p>
        </w:tc>
      </w:tr>
    </w:tbl>
    <w:p/>
    <w:sectPr>
      <w:headerReference w:type="default" r:id="rId8"/>
      <w:footerReference w:type="default" r:id="rId9"/>
      <w:pgSz w:w="16838" w:h="11906" w:orient="landscape"/>
      <w:pgMar w:top="850" w:right="1134" w:bottom="1298" w:left="1134" w:header="17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05986" w14:textId="77777777" w:rsidR="0096601F" w:rsidRDefault="0096601F">
      <w:pPr>
        <w:spacing w:after="0" w:line="240" w:lineRule="auto"/>
      </w:pPr>
      <w:r>
        <w:separator/>
      </w:r>
    </w:p>
  </w:endnote>
  <w:endnote w:type="continuationSeparator" w:id="0">
    <w:p w14:paraId="5CF0EE95" w14:textId="77777777" w:rsidR="0096601F" w:rsidRDefault="00966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118BB" w14:textId="77777777" w:rsidR="004978DB" w:rsidRDefault="00000000">
    <w:pPr>
      <w:pStyle w:val="AvisoPCMD"/>
      <w:tabs>
        <w:tab w:val="right" w:pos="9638"/>
      </w:tabs>
      <w:spacing w:before="40"/>
    </w:pPr>
    <w:r>
      <w:rPr>
        <w:sz w:val="17"/>
      </w:rPr>
      <w:t xml:space="preserve">PCM Direto · PCMD-W2 · Rev. </w:t>
    </w:r>
    <w:r>
      <w:rPr>
        <w:rStyle w:val="MarcadorPCMD"/>
        <w:sz w:val="17"/>
      </w:rPr>
      <w:t xml:space="preserve">{{documento.revisao}}</w:t>
    </w:r>
    <w:r>
      <w:rPr>
        <w:sz w:val="17"/>
      </w:rPr>
      <w:t xml:space="preserve"> · Licença MIT</w:t>
    </w:r>
    <w:r>
      <w:rPr>
        <w:sz w:val="17"/>
      </w:rPr>
      <w:tab/>
      <w:t xml:space="preserve">Pág.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7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27408" w14:textId="77777777" w:rsidR="0096601F" w:rsidRDefault="0096601F">
      <w:pPr>
        <w:spacing w:after="0" w:line="240" w:lineRule="auto"/>
      </w:pPr>
      <w:r>
        <w:separator/>
      </w:r>
    </w:p>
  </w:footnote>
  <w:footnote w:type="continuationSeparator" w:id="0">
    <w:p w14:paraId="18965412" w14:textId="77777777" w:rsidR="0096601F" w:rsidRDefault="00966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single" w:sz="6" w:space="0" w:color="C3CCD8"/>
        <w:left w:val="single" w:sz="6" w:space="0" w:color="C3CCD8"/>
        <w:bottom w:val="single" w:sz="6" w:space="0" w:color="C3CCD8"/>
        <w:right w:val="single" w:sz="6" w:space="0" w:color="C3CCD8"/>
        <w:insideH w:val="single" w:sz="6" w:space="0" w:color="C3CCD8"/>
        <w:insideV w:val="single" w:sz="6" w:space="0" w:color="C3CCD8"/>
      </w:tblBorders>
      <w:tblLayout w:type="fixed"/>
      <w:tblCellMar>
        <w:top w:w="50" w:type="dxa"/>
        <w:left w:w="90" w:type="dxa"/>
        <w:bottom w:w="50" w:type="dxa"/>
        <w:right w:w="90" w:type="dxa"/>
      </w:tblCellMar>
      <w:tblLook w:val="04A0" w:firstRow="1" w:lastRow="0" w:firstColumn="1" w:lastColumn="0" w:noHBand="0" w:noVBand="1"/>
    </w:tblPr>
    <w:tblGrid>
      <w:gridCol w:w="2750"/>
      <w:gridCol w:w="4479"/>
      <w:gridCol w:w="2409"/>
    </w:tblGrid>
    <w:tr w:rsidR="004978DB" w14:paraId="1294AD98" w14:textId="77777777" w:rsidTr="00AE558C">
      <w:trPr>
        <w:trHeight w:val="786"/>
        <w:jc w:val="center"/>
      </w:trPr>
      <w:tc>
        <w:tcPr>
          <w:tcW w:w="2750" w:type="dxa"/>
          <w:vAlign w:val="center"/>
        </w:tcPr>
        <w:p w14:paraId="11AD53FD" w14:textId="77777777" w:rsidR="004978DB" w:rsidRDefault="00000000">
          <w:pPr>
            <w:spacing w:after="0" w:line="240" w:lineRule="auto"/>
            <w:jc w:val="center"/>
          </w:pPr>
          <w:r>
            <w:rPr>
              <w:noProof/>
            </w:rPr>
            <w:drawing>
              <wp:inline distT="0" distB="0" distL="0" distR="0" wp14:anchorId="30DD734E" wp14:editId="3A9D3ED1">
                <wp:extent cx="1620000" cy="468878"/>
                <wp:effectExtent l="0" t="0" r="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pcm-diret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000" cy="4688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79" w:type="dxa"/>
          <w:vAlign w:val="center"/>
        </w:tcPr>
        <w:p w14:paraId="417BC5E2" w14:textId="77777777" w:rsidR="004978DB" w:rsidRDefault="00000000">
          <w:pPr>
            <w:spacing w:after="0" w:line="240" w:lineRule="auto"/>
            <w:jc w:val="center"/>
          </w:pPr>
          <w:r>
            <w:rPr>
              <w:rFonts w:ascii="Arial" w:eastAsia="Arial" w:hAnsi="Arial" w:cs="Arial"/>
              <w:b/>
              <w:color w:val="000000"/>
              <w:sz w:val="24"/>
            </w:rPr>
            <w:t xml:space="preserve">MANUAL DE ESTRATÉGIA DE MANUTENÇÃO</w:t>
          </w:r>
        </w:p>
      </w:tc>
      <w:tc>
        <w:tcPr>
          <w:tcW w:w="2409" w:type="dxa"/>
          <w:vAlign w:val="center"/>
        </w:tcPr>
        <w:p w14:paraId="4463590D" w14:textId="77777777" w:rsidR="004978DB" w:rsidRDefault="00000000">
          <w:pPr>
            <w:spacing w:after="0" w:line="240" w:lineRule="auto"/>
            <w:jc w:val="center"/>
          </w:pPr>
          <w:r>
            <w:rPr>
              <w:rFonts w:ascii="Arial" w:eastAsia="Arial" w:hAnsi="Arial" w:cs="Arial"/>
              <w:b/>
              <w:sz w:val="16"/>
            </w:rPr>
            <w:t xml:space="preserve">Rev. </w:t>
          </w:r>
          <w:r>
            <w:rPr>
              <w:rStyle w:val="MarcadorPCMD"/>
              <w:rFonts w:ascii="Arial" w:eastAsia="Arial" w:hAnsi="Arial" w:cs="Arial"/>
              <w:b/>
              <w:sz w:val="16"/>
            </w:rPr>
            <w:t xml:space="preserve">{{documento.revisao}}</w:t>
          </w:r>
          <w:r>
            <w:rPr>
              <w:rFonts w:ascii="Arial" w:eastAsia="Arial" w:hAnsi="Arial" w:cs="Arial"/>
              <w:b/>
              <w:sz w:val="16"/>
            </w:rPr>
            <w:t xml:space="preserve"> · </w:t>
          </w:r>
          <w:r>
            <w:rPr>
              <w:rStyle w:val="MarcadorPCMD"/>
              <w:rFonts w:ascii="Arial" w:eastAsia="Arial" w:hAnsi="Arial" w:cs="Arial"/>
              <w:b/>
              <w:sz w:val="16"/>
            </w:rPr>
            <w:t xml:space="preserve">{{documento.data}}</w:t>
          </w:r>
        </w:p>
        <w:p w14:paraId="28DB6971" w14:textId="77777777" w:rsidR="00AE558C" w:rsidRDefault="00000000">
          <w:pPr>
            <w:spacing w:after="0" w:line="240" w:lineRule="auto"/>
            <w:jc w:val="center"/>
            <w:rPr>
              <w:rFonts w:ascii="Arial" w:hAnsi="Arial" w:cs="Arial"/>
              <w:b/>
              <w:color w:val="4A5668"/>
              <w:sz w:val="16"/>
            </w:rPr>
          </w:pPr>
          <w:r>
            <w:rPr>
              <w:rFonts w:ascii="Arial" w:hAnsi="Arial" w:cs="Arial"/>
              <w:b/>
              <w:color w:val="4A5668"/>
              <w:sz w:val="16"/>
            </w:rPr>
            <w:t xml:space="preserve">Elaborado: </w:t>
          </w:r>
          <w:r>
            <w:rPr>
              <w:rStyle w:val="MarcadorPCMD"/>
              <w:rFonts w:ascii="Arial" w:hAnsi="Arial" w:cs="Arial"/>
              <w:b/>
              <w:color w:val="4A5668"/>
              <w:sz w:val="16"/>
            </w:rPr>
            <w:t xml:space="preserve">{{documento.elaborador}}</w:t>
          </w:r>
        </w:p>
        <w:p w14:paraId="325C1B6B" w14:textId="21B49C43" w:rsidR="004978DB" w:rsidRDefault="00000000">
          <w:pPr>
            <w:spacing w:after="0" w:line="240" w:lineRule="auto"/>
            <w:jc w:val="center"/>
          </w:pPr>
          <w:r>
            <w:rPr>
              <w:rFonts w:ascii="Arial" w:hAnsi="Arial" w:cs="Arial"/>
              <w:b/>
              <w:color w:val="4A5668"/>
              <w:sz w:val="16"/>
            </w:rPr>
            <w:t xml:space="preserve">Aprovado: </w:t>
          </w:r>
          <w:r>
            <w:rPr>
              <w:rStyle w:val="MarcadorPCMD"/>
              <w:rFonts w:ascii="Arial" w:hAnsi="Arial" w:cs="Arial"/>
              <w:b/>
              <w:color w:val="4A5668"/>
              <w:sz w:val="16"/>
            </w:rPr>
            <w:t xml:space="preserve">{{documento.aprovador}}</w:t>
          </w:r>
        </w:p>
      </w:tc>
    </w:tr>
  </w:tbl>
  <w:p w14:paraId="6CD44BE6" w14:textId="77777777" w:rsidR="004978DB" w:rsidRDefault="00000000">
    <w:pPr>
      <w:pStyle w:val="Cabealho"/>
      <w:shd w:val="clear" w:color="auto" w:fill="0B2A5B"/>
      <w:spacing w:line="340" w:lineRule="exact"/>
      <w:jc w:val="center"/>
    </w:pPr>
    <w:r>
      <w:rPr>
        <w:rFonts w:ascii="Arial" w:eastAsia="Arial" w:hAnsi="Arial" w:cs="Arial"/>
        <w:b/>
        <w:color w:val="FFFFFF"/>
        <w:sz w:val="18"/>
      </w:rPr>
      <w:t xml:space="preserve">MANUAL · </w:t>
    </w:r>
    <w:r>
      <w:rPr>
        <w:rStyle w:val="MarcadorPCMD"/>
        <w:rFonts w:ascii="Arial" w:eastAsia="Arial" w:hAnsi="Arial" w:cs="Arial"/>
        <w:b/>
        <w:color w:val="FFFFFF"/>
        <w:sz w:val="18"/>
      </w:rPr>
      <w:t xml:space="preserve">{{organizacao.nome}}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988001">
    <w:abstractNumId w:val="8"/>
  </w:num>
  <w:num w:numId="2" w16cid:durableId="364990338">
    <w:abstractNumId w:val="6"/>
  </w:num>
  <w:num w:numId="3" w16cid:durableId="1008410971">
    <w:abstractNumId w:val="5"/>
  </w:num>
  <w:num w:numId="4" w16cid:durableId="1461069648">
    <w:abstractNumId w:val="4"/>
  </w:num>
  <w:num w:numId="5" w16cid:durableId="917010105">
    <w:abstractNumId w:val="7"/>
  </w:num>
  <w:num w:numId="6" w16cid:durableId="315260898">
    <w:abstractNumId w:val="3"/>
  </w:num>
  <w:num w:numId="7" w16cid:durableId="1678800090">
    <w:abstractNumId w:val="2"/>
  </w:num>
  <w:num w:numId="8" w16cid:durableId="164442258">
    <w:abstractNumId w:val="1"/>
  </w:num>
  <w:num w:numId="9" w16cid:durableId="49160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8DB"/>
    <w:rsid w:val="0096601F"/>
    <w:rsid w:val="00AA1D8D"/>
    <w:rsid w:val="00AE558C"/>
    <w:rsid w:val="00B47730"/>
    <w:rsid w:val="00CB0664"/>
    <w:rsid w:val="00F51B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8772AFE"/>
  <w14:defaultImageDpi w14:val="300"/>
  <w15:docId w15:val="{8546B2D2-BCF1-47F3-883D-33B9587D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  <w:jc w:val="both"/>
    </w:pPr>
    <w:rPr>
      <w:rFonts w:ascii="Arial" w:eastAsia="Arial" w:hAnsi="Arial" w:cs="Arial"/>
      <w:color w:val="0E1726"/>
      <w:sz w:val="20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12" w:space="2" w:color="E2701F"/>
      </w:pBdr>
      <w:spacing w:before="240"/>
      <w:jc w:val="left"/>
      <w:outlineLvl w:val="0"/>
    </w:pPr>
    <w:rPr>
      <w:rFonts w:ascii="Arial" w:eastAsia="Arial" w:hAnsi="Arial" w:cs="Arial"/>
      <w:b/>
      <w:bCs/>
      <w:color w:val="0B2A5B"/>
      <w:sz w:val="2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60"/>
      <w:jc w:val="left"/>
      <w:outlineLvl w:val="1"/>
    </w:pPr>
    <w:rPr>
      <w:b/>
      <w:bCs/>
      <w:color w:val="0B2A5B"/>
      <w:sz w:val="2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60"/>
      <w:jc w:val="left"/>
      <w:outlineLvl w:val="2"/>
    </w:pPr>
    <w:rPr>
      <w:b/>
      <w:bCs/>
      <w:color w:val="0B2A5B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MarcadorPCMD">
    <w:name w:val="Marcador PCMD"/>
    <w:rPr>
      <w:b/>
      <w:color w:val="B85C00"/>
    </w:rPr>
  </w:style>
  <w:style w:type="paragraph" w:customStyle="1" w:styleId="AvisoPCMD">
    <w:name w:val="Aviso PCMD"/>
    <w:basedOn w:val="Normal"/>
    <w:pPr>
      <w:spacing w:after="0" w:line="240" w:lineRule="auto"/>
      <w:jc w:val="left"/>
    </w:pPr>
    <w:rPr>
      <w:rFonts w:ascii="Arial" w:hAnsi="Arial" w:cs="Arial"/>
      <w:color w:val="4A5668"/>
      <w:sz w:val="16"/>
    </w:rPr>
  </w:style>
  <w:style w:type="paragraph" w:customStyle="1" w:styleId="NotaPCMD">
    <w:name w:val="Nota PCMD"/>
    <w:basedOn w:val="Normal"/>
    <w:pPr>
      <w:jc w:val="left"/>
    </w:pPr>
    <w:rPr>
      <w:color w:val="4A5668"/>
      <w:sz w:val="18"/>
    </w:rPr>
  </w:style>
  <w:style w:type="paragraph" w:customStyle="1" w:styleId="DestaquePCMD">
    <w:name w:val="Destaque PCMD"/>
    <w:basedOn w:val="Normal"/>
    <w:pPr>
      <w:spacing w:before="80" w:after="160"/>
      <w:ind w:left="142"/>
      <w:jc w:val="left"/>
    </w:pPr>
    <w:rPr>
      <w:rFonts w:ascii="Arial" w:hAnsi="Arial" w:cs="Arial"/>
      <w:sz w:val="19"/>
    </w:rPr>
  </w:style>
  <w:style w:type="paragraph" w:customStyle="1" w:styleId="TabelaPCMD">
    <w:name w:val="Tabela PCMD"/>
    <w:basedOn w:val="Normal"/>
    <w:pPr>
      <w:spacing w:after="0" w:line="240" w:lineRule="auto"/>
      <w:jc w:val="left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B2A5B"/>
      </a:dk2>
      <a:lt2>
        <a:srgbClr val="EEECE1"/>
      </a:lt2>
      <a:accent1>
        <a:srgbClr val="0B2A5B"/>
      </a:accent1>
      <a:accent2>
        <a:srgbClr val="E2701F"/>
      </a:accent2>
      <a:accent3>
        <a:srgbClr val="4A5668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PCMD-W2 · Manual de estratégia de manutenção</dc:title>
  <dc:subject>O material apoia a organização do PCM e não substitui a avaliação de profissional habilitado nem o texto oficial das normas. As periodicidades são base genérica e devem ser confirmadas com o manual do fabricante.</dc:subject>
  <dc:creator>PCM Direto (gerador de modelos)</dc:creator>
  <cp:keywords/>
  <dc:description>generated by python-docx</dc:description>
  <cp:lastModifiedBy>PCM Direto</cp:lastModifiedBy>
  <cp:revision>2</cp:revision>
  <dcterms:created xsi:type="dcterms:W3CDTF">2026-10-23T12:00:00Z</dcterms:created>
  <dcterms:modified xsi:type="dcterms:W3CDTF">2026-10-25T23:30:00Z</dcterms:modified>
  <cp:category/>
</cp:coreProperties>
</file>