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Gestão de Ativos</w:t>
      </w:r>
    </w:p>
    <w:p>
      <w:r>
        <w:rPr>
          <w:color w:val="0B3D63"/>
        </w:rPr>
        <w:t>PCMD-W1 · Modelo documental do PCM Direto (versão do modelo 1.0.0)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803"/>
      </w:tblGrid>
      <w:tr>
        <w:trPr>
          <w:tblHeader w:val="true"/>
          <w:cantSplit/>
        </w:trPr>
        <w:tc>
          <w:tcPr>
            <w:tcW w:type="dxa" w:w="283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Identificação documental</w:t>
            </w:r>
          </w:p>
        </w:tc>
        <w:tc>
          <w:tcPr>
            <w:tcW w:type="dxa" w:w="6803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Código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PCMD-W1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Título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Manual de Gestão de Ativos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Organização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{{organizacao.nome}}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{{documento.revisao}}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Data da 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{{documento.data}}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Elaborador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{{documento.elaborador}}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Aprovador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{{documento.aprovador}}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Próxima 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{{documento.proxima_revisao}}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Situação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{{documento.situacao}}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Referencial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{{organizacao.referencial}}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Origem dos dados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{{origem.dados}}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Data de emissão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rPr>
                <w:rStyle w:val="MarcadorPCMD"/>
              </w:rPr>
              <w:t>{{emissao.data}}</w:t>
            </w:r>
          </w:p>
        </w:tc>
      </w:tr>
    </w:tbl>
    <w:p/>
    <w:p>
      <w:pPr>
        <w:pStyle w:val="NotaPCMD"/>
      </w:pPr>
      <w:r>
        <w:t>Aprovador: preencha somente após a aprovação efetiva por quem tem essa atribuição. Este modelo não registra nem presume aprovação.</w:t>
      </w:r>
    </w:p>
    <w:p>
      <w:pPr>
        <w:spacing w:before="120"/>
        <w:shd w:val="clear" w:fill="FFF4C2"/>
      </w:pPr>
      <w:r>
        <w:rPr>
          <w:b/>
          <w:sz w:val="19"/>
        </w:rPr>
        <w:t>AVISO: O material apoia a organização do PCM e não substitui a avaliação de profissional habilitado nem o texto oficial das normas. As periodicidades são base genérica e devem ser confirmadas com o manual do fabricante.</w:t>
      </w:r>
    </w:p>
    <w:p>
      <w:pPr>
        <w:pStyle w:val="NotaPCMD"/>
      </w:pPr>
      <w:r>
        <w:t>Modelo PCM Direto · Autor: Thiago Oliveira Lima · Contato público: pcmdireto@gmail.com · Licença MIT · versão 1.0.0 de 23/10/2026. Sem vínculos automáticos com planilhas ou bancos de dados.</w:t>
      </w:r>
    </w:p>
    <w:p>
      <w:pPr>
        <w:pStyle w:val="Heading1"/>
      </w:pPr>
      <w:r>
        <w:t>Sumário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Sumário ainda não atualizado. No Word: clique aqui com o botão direito e escolha Atualizar campo. No LibreOffice: Ferramentas &gt; Atualizar &gt; Atualizar tudo.</w:t>
      </w:r>
      <w:r>
        <w:fldChar w:fldCharType="end"/>
      </w:r>
    </w:p>
    <w:p>
      <w:r>
        <w:br w:type="page"/>
      </w:r>
    </w:p>
    <w:p>
      <w:pPr>
        <w:pStyle w:val="Heading1"/>
      </w:pPr>
      <w:r>
        <w:t>Objetivo e escopo</w:t>
      </w:r>
    </w:p>
    <w:p>
      <w:r>
        <w:t xml:space="preserve">Este manual descreve como </w:t>
      </w:r>
      <w:r>
        <w:rPr>
          <w:rStyle w:val="MarcadorPCMD"/>
        </w:rPr>
        <w:t>{{organizacao.nome}}</w:t>
      </w:r>
      <w:r>
        <w:t xml:space="preserve"> cadastra, identifica, classifica e mantém o histórico dos seus ativos de manutenção, usando os registros do PCM Direto e os modelos PCMD.</w:t>
      </w:r>
    </w:p>
    <w:p>
      <w:r>
        <w:t>Escopo: cadastro e hierarquia dos ativos, IDs e TAGs, setores, criticidade, responsáveis, conservação do histórico, requisitos e fontes, controle documental e distinção entre o cadastro local e o modelo público do catálogo.</w:t>
      </w:r>
    </w:p>
    <w:p>
      <w:r>
        <w:t>Fora do escopo: procedimentos de execução de tarefas, cálculo de indicadores sem regra aprovada e qualquer declaração de conformidade legal.</w:t>
      </w:r>
    </w:p>
    <w:p>
      <w:pPr>
        <w:pStyle w:val="Heading1"/>
      </w:pPr>
      <w:r>
        <w:t>Termos e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70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Ativo local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Equipamento efetivo da organização, com ID técnico próprio, setor, TAG, plano, criticidade e histórico.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Modelo de máquina compartilhado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Referência reutilizável do catálogo público do PCM Direto, sujeita a revisão. Não é o inventário da organização nem este documento. Usar um modelo cria um cadastro local; não há sincronização automática.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Template documental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Arquivo Excel/Word preenchido com dados locais (este manual é um deles). Não consulta o catálogo nem envia dados.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ID técnico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Identificador estável de ativo, tarefa, pessoa, execução ou falha. Não é substituído por TAG, nome ou número de linha.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TAG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Rótulo legível do ativo no formato SETOR-SIGLA-NNN (ex.: UTL-CMP-001).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Chave da tarefa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Par ID do ativo|ID da tarefa.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Chave da ocorrência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Chave da tarefa|data prevista no formato AAAA-MM-DD.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Tarefa que não pode ser retirada do plano nem ter a frequência reduzida em relação à referência.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Pendente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Resultado incompleto: falta informação para concluir (ex.: nota de criticidade ausente).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Valor que ainda não foi definido pelo responsável. Não é substituído por valor presumido.</w:t>
            </w:r>
          </w:p>
        </w:tc>
      </w:tr>
    </w:tbl>
    <w:p/>
    <w:p>
      <w:pPr>
        <w:pStyle w:val="Heading1"/>
      </w:pPr>
      <w:r>
        <w:t>Referências</w:t>
      </w:r>
    </w:p>
    <w:p>
      <w:r>
        <w:t xml:space="preserve">Referencial adotado: </w:t>
      </w:r>
      <w:r>
        <w:rPr>
          <w:rStyle w:val="MarcadorPCMD"/>
        </w:rPr>
        <w:t>{{organizacao.referencial}}</w:t>
      </w:r>
      <w:r>
        <w:t>. O referencial inicial do PCM Direto é GERAL (sem norma).</w:t>
      </w:r>
    </w:p>
    <w:p>
      <w:r>
        <w:t>Cada referência começa como Não verificado. Só pode ser marcada como Verificado quando houver fonte oficial com endereço HTTPS, versão e data; essa marcação registra a conferência do responsável e não certifica conformidade. Referências sem fonte suficiente permanecem pendentes. Não cite número de norma sem fonte oficial, versão e data verificáveis.</w:t>
      </w:r>
    </w:p>
    <w:p>
      <w:pPr>
        <w:pStyle w:val="NotaPCMD"/>
        <w:keepNext/>
      </w:pPr>
      <w:r>
        <w:t>Tabela · Referências do PCMD-W1 (cadastro M6) · Região repetível «requisitos»: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Referência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130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66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Fonte (HTTPS)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{{requisito.referencia}}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{{requisito.versao}}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rStyle w:val="MarcadorPCMD"/>
              </w:rPr>
              <w:t>{{requisito.data}}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rPr>
                <w:rStyle w:val="MarcadorPCMD"/>
              </w:rPr>
              <w:t>{{requisito.fonte}}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{{requisito.status}}</w:t>
            </w:r>
          </w:p>
        </w:tc>
      </w:tr>
    </w:tbl>
    <w:p/>
    <w:p>
      <w:pPr>
        <w:pStyle w:val="Heading1"/>
      </w:pPr>
      <w:r>
        <w:t>Responsabilidades</w:t>
      </w:r>
    </w:p>
    <w:p>
      <w:pPr>
        <w:pStyle w:val="NotaPCMD"/>
        <w:keepNext/>
      </w:pPr>
      <w:r>
        <w:t>Tabela · Papéis neste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5102"/>
        <w:gridCol w:w="2268"/>
      </w:tblGrid>
      <w:tr>
        <w:trPr>
          <w:tblHeader w:val="true"/>
          <w:cantSplit/>
        </w:trPr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10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Pessoa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Elaborador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Prepara e atualiza este manual e os cadastros de referência.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{{documento.elaborador}}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Aprovador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Aprova o manual depois de revisado. O campo só é preenchido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{{documento.aprovador}}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Responsável pela criticidade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Define o significado dos níveis 1, 2 e 3 de cada critério e confere as notas atribuídas.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Responsável por tarefa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Pessoa associada a cada tarefa no plano mestre (PCMD-03).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Tabela · Pessoas e funções cadastradas (cadastro M3, somente pessoas ativas) · Região repetível «pessoas»: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4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Especialidade</w:t>
            </w:r>
          </w:p>
        </w:tc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{{pessoa.nome}}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rPr>
                <w:rStyle w:val="MarcadorPCMD"/>
              </w:rPr>
              <w:t>{{pessoa.funcao}}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{{pessoa.especialidade}}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{{pessoa.responsabilidade}}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Cadastro e hierarquia dos ativos</w:t>
      </w:r>
    </w:p>
    <w:p>
      <w:r>
        <w:t>A hierarquia usada pelos registros é: organização → setor → ativo → tarefas do plano. Cada ativo pertence a um setor e a um tipo de equipamento da biblioteca técnica.</w:t>
      </w:r>
    </w:p>
    <w:p>
      <w:pPr>
        <w:pStyle w:val="Heading2"/>
      </w:pPr>
      <w:r>
        <w:t>IDs e TAGs</w:t>
      </w:r>
    </w:p>
    <w:p>
      <w:pPr>
        <w:pStyle w:val="ListBullet"/>
      </w:pPr>
      <w:r>
        <w:t>Cada ativo tem um ID técnico estável, criado no cadastro. O ID não muda quando a descrição ou a TAG mudam.</w:t>
      </w:r>
    </w:p>
    <w:p>
      <w:pPr>
        <w:pStyle w:val="ListBullet"/>
      </w:pPr>
      <w:r>
        <w:t>A TAG segue o formato SETOR-SIGLA-NNN: sigla do setor (2 a 4 letras ou números), sigla de 3 letras do tipo e número com 3 dígitos.</w:t>
      </w:r>
    </w:p>
    <w:p>
      <w:pPr>
        <w:pStyle w:val="ListBullet"/>
      </w:pPr>
      <w:r>
        <w:t>TAG, nome de pessoa, número de linha ou título não substituem os IDs técnicos nos vínculos entre registros.</w:t>
      </w:r>
    </w:p>
    <w:p>
      <w:pPr>
        <w:pStyle w:val="ListBullet"/>
      </w:pPr>
      <w:r>
        <w:t>Execuções e falhas guardam a TAG e a descrição vigentes no momento do registro; renomear o ativo não reescreve o histórico.</w:t>
      </w:r>
    </w:p>
    <w:p>
      <w:pPr>
        <w:pStyle w:val="Heading2"/>
      </w:pPr>
      <w:r>
        <w:t>Setores</w:t>
      </w:r>
    </w:p>
    <w:p>
      <w:pPr>
        <w:pStyle w:val="NotaPCMD"/>
        <w:keepNext/>
      </w:pPr>
      <w:r>
        <w:t>Tabela · Setores cadastrados · Região repetível «setores»: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793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 (manual)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rPr>
                <w:rStyle w:val="MarcadorPCMD"/>
              </w:rPr>
              <w:t>{{setor.sigla}}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rPr>
                <w:rStyle w:val="MarcadorPCMD"/>
              </w:rPr>
              <w:t>{{setor.descricao}}</w:t>
            </w:r>
          </w:p>
        </w:tc>
      </w:tr>
    </w:tbl>
    <w:p/>
    <w:p>
      <w:pPr>
        <w:pStyle w:val="Heading2"/>
      </w:pPr>
      <w:r>
        <w:t>Registro dos ativos</w:t>
      </w:r>
    </w:p>
    <w:p>
      <w:r>
        <w:t>A lista completa dos ativos, com notas e classe de criticidade, está no Anexo A deste manual e na planilha PCMD-02 Ativos.</w:t>
      </w:r>
    </w:p>
    <w:p>
      <w:pPr>
        <w:pStyle w:val="Heading1"/>
      </w:pPr>
      <w:r>
        <w:t>Criticidade</w:t>
      </w:r>
    </w:p>
    <w:p>
      <w:r>
        <w:t>A criticidade usa cinco critérios, nesta ordem: Segurança (N1), Qualidade (N2), Produção (N3), Frequência de falha (N4) e Custo/tempo de reparo (N5). Cada nota é um número inteiro de 1 a 3. Nota ausente é ausência, não zero.</w:t>
      </w:r>
    </w:p>
    <w:p>
      <w:pPr>
        <w:pStyle w:val="NotaPCMD"/>
        <w:keepNext/>
      </w:pPr>
      <w:r>
        <w:t>Tabela · Regra de classificação (a soma vai de 5 a 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5102"/>
      </w:tblGrid>
      <w:tr>
        <w:trPr>
          <w:tblHeader w:val="true"/>
          <w:cantSplit/>
        </w:trPr>
        <w:tc>
          <w:tcPr>
            <w:tcW w:type="dxa" w:w="453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0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Alguma nota ausente ou inválida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Pendente, sem soma parcial como resultado.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Cinco notas válidas e Segurança = 3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A.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Cinco notas válidas e soma ≥ limite A (</w:t>
            </w:r>
            <w:r>
              <w:rPr>
                <w:rStyle w:val="MarcadorPCMD"/>
              </w:rPr>
              <w:t>{{criticidade.limite_a}}</w:t>
            </w:r>
            <w:r>
              <w:t>)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A.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Cinco notas válidas e soma ≥ limite B (</w:t>
            </w:r>
            <w:r>
              <w:rPr>
                <w:rStyle w:val="MarcadorPCMD"/>
              </w:rPr>
              <w:t>{{criticidade.limite_b}}</w:t>
            </w:r>
            <w:r>
              <w:t>)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B.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Demais casos com cinco notas válidas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C.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Limites inválidos (fora de 5 ≤ B &lt; A ≤ 15 ou não inteiros)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Pendente, com orientação para corrigir os limites.</w:t>
            </w:r>
          </w:p>
        </w:tc>
      </w:tr>
    </w:tbl>
    <w:p/>
    <w:p>
      <w:r>
        <w:t xml:space="preserve">Limites vigentes: A = </w:t>
      </w:r>
      <w:r>
        <w:rPr>
          <w:rStyle w:val="MarcadorPCMD"/>
        </w:rPr>
        <w:t>{{criticidade.limite_a}}</w:t>
      </w:r>
      <w:r>
        <w:t xml:space="preserve"> e B = </w:t>
      </w:r>
      <w:r>
        <w:rPr>
          <w:rStyle w:val="MarcadorPCMD"/>
        </w:rPr>
        <w:t>{{criticidade.limite_b}}</w:t>
      </w:r>
      <w:r>
        <w:t>. Os limites iniciais do PCM Direto são A = 12 e B = 9.</w:t>
      </w:r>
    </w:p>
    <w:p>
      <w:pPr>
        <w:pStyle w:val="NotaPCMD"/>
        <w:keepNext/>
      </w:pPr>
      <w:r>
        <w:t>Tabela · Significado dos níveis (definido pelo responsável; o PCM Direto não define)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4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Nível 1</w:t>
            </w:r>
          </w:p>
        </w:tc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Nível 2</w:t>
            </w:r>
          </w:p>
        </w:tc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Nível 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N1 Segurança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N2 Qualidade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N3 Produção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N4 Frequência de falha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N5 Custo/tempo de reparo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</w:tbl>
    <w:p/>
    <w:p>
      <w:r>
        <w:t>A classe de criticidade não altera automaticamente frequências, tarefas nem proteções de segurança. Qualquer mudança no plano é decisão registrada do profissional responsável.</w:t>
      </w:r>
    </w:p>
    <w:p>
      <w:pPr>
        <w:pStyle w:val="Heading1"/>
      </w:pPr>
      <w:r>
        <w:t>Responsáveis pelas tarefas</w:t>
      </w:r>
    </w:p>
    <w:p>
      <w:r>
        <w:t>Cada tarefa do plano mestre pode ter uma pessoa responsável, identificada pelo ID da pessoa. O nome exibido vem do cadastro de pessoas; alterar o nome não quebra o vínculo. Pessoas inativas permanecem nos registros anteriores.</w:t>
      </w:r>
    </w:p>
    <w:p>
      <w:pPr>
        <w:pStyle w:val="Heading1"/>
      </w:pPr>
      <w:r>
        <w:t>Conservação do histórico</w:t>
      </w:r>
    </w:p>
    <w:p>
      <w:pPr>
        <w:pStyle w:val="ListBullet"/>
      </w:pPr>
      <w:r>
        <w:t>Cada execução é um registro com ID próprio; pode haver vários registros para a mesma tarefa.</w:t>
      </w:r>
    </w:p>
    <w:p>
      <w:pPr>
        <w:pStyle w:val="ListBullet"/>
      </w:pPr>
      <w:r>
        <w:t>Cancelar uma execução mantém o registro no histórico e o exclui da contagem do realizado.</w:t>
      </w:r>
    </w:p>
    <w:p>
      <w:pPr>
        <w:pStyle w:val="ListBullet"/>
      </w:pPr>
      <w:r>
        <w:t>Marcações antigas migradas aparecem como legado sem vínculo e não multiplicam realizações.</w:t>
      </w:r>
    </w:p>
    <w:p>
      <w:pPr>
        <w:pStyle w:val="ListBullet"/>
      </w:pPr>
      <w:r>
        <w:t>Remover um ativo não apaga o histórico de execuções e falhas; os registros preservam TAG e descrição.</w:t>
      </w:r>
    </w:p>
    <w:p>
      <w:pPr>
        <w:pStyle w:val="ListBullet"/>
      </w:pPr>
      <w:r>
        <w:t>Horas de parada vazias significam não informado; não são convertidas em zero.</w:t>
      </w:r>
    </w:p>
    <w:p>
      <w:pPr>
        <w:pStyle w:val="Heading1"/>
      </w:pPr>
      <w:r>
        <w:t>Requisitos e fontes</w:t>
      </w:r>
    </w:p>
    <w:p>
      <w:r>
        <w:t>Os requisitos aplicáveis são registrados na tabela de referências (seção Referências) com fonte, versão, data e status. Enquanto não houver fonte oficial verificável, o requisito permanece Não verificado.</w:t>
      </w:r>
    </w:p>
    <w:p>
      <w:pPr>
        <w:pStyle w:val="Heading1"/>
      </w:pPr>
      <w:r>
        <w:t>Controle documental</w:t>
      </w:r>
    </w:p>
    <w:p>
      <w:r>
        <w:t xml:space="preserve">Os documentos do sistema usam o prefixo PCMD e estão relacionados na lista mestra (PCMD-01), com revisão, data, elaborador, aprovador, próxima revisão e situação. Cada revisão é registrada no histórico de revisão. A próxima revisão deste manual é </w:t>
      </w:r>
      <w:r>
        <w:rPr>
          <w:rStyle w:val="MarcadorPCMD"/>
        </w:rPr>
        <w:t>{{documento.proxima_revisao}}</w:t>
      </w:r>
      <w:r>
        <w:t>.</w:t>
      </w:r>
    </w:p>
    <w:p>
      <w:pPr>
        <w:pStyle w:val="NotaPCMD"/>
        <w:keepNext/>
      </w:pPr>
      <w:r>
        <w:t>Tabela · Documentos PCMD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793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Documento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Lista mestra de documentos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Ativos e criticidade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PCMD-03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Plano mestre de manutenção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PCMD-04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Cronograma e acompanhamento mensal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PCMD-05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Ficha de falha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PCMD-W1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Gestão de Ativos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PCMD-W2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Estratégia de Manutenção</w:t>
            </w:r>
          </w:p>
        </w:tc>
      </w:tr>
    </w:tbl>
    <w:p/>
    <w:p>
      <w:pPr>
        <w:pStyle w:val="Heading1"/>
      </w:pPr>
      <w:r>
        <w:t>Cadastro local e modelo público</w:t>
      </w:r>
    </w:p>
    <w:p>
      <w:r>
        <w:t>O catálogo colaborativo do PCM Direto reúne modelos de máquina compartilhados, sujeitos a revisão. Ao usar um modelo, cria-se um ativo local; as tarefas sugeridas na contribuição não substituem automaticamente a biblioteca validada nem suas proteções, e não há sincronização automática com o catálogo.</w:t>
      </w:r>
    </w:p>
    <w:p>
      <w:r>
        <w:t>Pessoas, organização, falhas e execuções pertencem à gestão local e não devem ser publicadas no catálogo. Este manual e as planilhas não consultam o catálogo pela internet nem enviam dados.</w:t>
      </w:r>
    </w:p>
    <w:p>
      <w:pPr>
        <w:pStyle w:val="Heading1"/>
      </w:pPr>
      <w:r>
        <w:t>Indicadores</w:t>
      </w:r>
    </w:p>
    <w:p>
      <w:pPr>
        <w:pStyle w:val="NotaPCMD"/>
        <w:keepNext/>
      </w:pPr>
      <w:r>
        <w:t>Tabela · Indicadores do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628"/>
        <w:gridCol w:w="1587"/>
        <w:gridCol w:w="2268"/>
      </w:tblGrid>
      <w:tr>
        <w:trPr>
          <w:tblHeader w:val="true"/>
          <w:cantSplit/>
        </w:trPr>
        <w:tc>
          <w:tcPr>
            <w:tcW w:type="dxa" w:w="215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6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Regra explícita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Situação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Ativos com criticidade concluída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Ativos com classe A, B ou C ÷ ativos cadastrados (PCMD-02).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meta 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Ativos com classe Pendente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Contagem de ativos com classe Pendente (PCMD-02).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meta 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Requisitos verificados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Requisitos com status Verificado ÷ requisitos cadastrados.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meta 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Disponibilidade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Não calculada: regra técnica a definir pelo mantenedor.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{{metas.disponibilidade}}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MTBF e MTTR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1"/>
      </w:pPr>
      <w:r>
        <w:t>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406"/>
        <w:gridCol w:w="2551"/>
      </w:tblGrid>
      <w:tr>
        <w:trPr>
          <w:tblHeader w:val="true"/>
          <w:cantSplit/>
        </w:trPr>
        <w:tc>
          <w:tcPr>
            <w:tcW w:type="dxa" w:w="680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6406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Item de conferência</w:t>
            </w:r>
          </w:p>
        </w:tc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Todos os ativos têm ID técnico, TAG, setor e tipo.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As TAGs seguem o formato SETOR-SIGLA-NNN e não há IDs repetidos.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O significado dos níveis 1, 2 e 3 de cada critério foi definido pelo responsável.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Ativos com classe Pendente foram identificados e têm responsável pela avaliação.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Limites A e B são inteiros e respeitam 5 ≤ B &lt; A ≤ 15.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Referências marcadas como Verificado têm fonte HTTPS, versão e data.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7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Nenhum número de norma foi citado sem fonte oficial, versão e data.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8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Histórico de execuções e falhas foi preservado após alterações no cadastro.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9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Elaborador preenchido; aprovador preenchido somente após aprovação efetiva.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10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Lista mestra e histórico de revisão atualizados.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Histórico de revisão</w:t>
      </w:r>
    </w:p>
    <w:p>
      <w:pPr>
        <w:pStyle w:val="NotaPCMD"/>
        <w:keepNext/>
      </w:pPr>
      <w:r>
        <w:t>Tabela · Histórico de revisão deste documento · Região repetível «revisoes»: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Revisão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649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 da mudança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{{revisao.numero}}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{{revisao.data}}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rPr>
                <w:rStyle w:val="MarcadorPCMD"/>
              </w:rPr>
              <w:t>{{revisao.descricao}}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{{revisao.responsavel}}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1361" w:right="1134" w:bottom="1474" w:left="1134" w:header="510" w:footer="454" w:gutter="0"/>
          <w:cols w:space="720"/>
          <w:docGrid w:linePitch="360"/>
        </w:sectPr>
      </w:pPr>
    </w:p>
    <w:p>
      <w:pPr>
        <w:pStyle w:val="Heading1"/>
      </w:pPr>
      <w:r>
        <w:t>Anexo A · Ativos e criticidade</w:t>
      </w:r>
    </w:p>
    <w:p>
      <w:r>
        <w:t>Origem: PCMD-02 Ativos. Nota vazia = não avaliada; pontuação só aparece com as cinco notas válidas.</w:t>
      </w:r>
    </w:p>
    <w:p>
      <w:pPr>
        <w:pStyle w:val="NotaPCMD"/>
        <w:keepNext/>
      </w:pPr>
      <w:r>
        <w:t>Tabela · Ativos e criticidade · Região repetível «ativos»: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794"/>
        <w:gridCol w:w="1928"/>
        <w:gridCol w:w="624"/>
        <w:gridCol w:w="624"/>
        <w:gridCol w:w="624"/>
        <w:gridCol w:w="624"/>
        <w:gridCol w:w="624"/>
        <w:gridCol w:w="1361"/>
        <w:gridCol w:w="1134"/>
      </w:tblGrid>
      <w:tr>
        <w:trPr>
          <w:tblHeader w:val="true"/>
          <w:cantSplit/>
        </w:trPr>
        <w:tc>
          <w:tcPr>
            <w:tcW w:type="dxa" w:w="147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36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7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Setor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N1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N2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N3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N4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N5</w:t>
            </w:r>
          </w:p>
        </w:tc>
        <w:tc>
          <w:tcPr>
            <w:tcW w:type="dxa" w:w="136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Pontuação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Classe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rStyle w:val="MarcadorPCMD"/>
              </w:rPr>
              <w:t>{{ativo.tag}}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rPr>
                <w:rStyle w:val="MarcadorPCMD"/>
              </w:rPr>
              <w:t>{{ativo.descricao}}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rPr>
                <w:rStyle w:val="MarcadorPCMD"/>
              </w:rPr>
              <w:t>{{ativo.setor}}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{{ativo.tipo_nome}}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{{criticidade.nota_seguranca}}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{{criticidade.nota_qualidade}}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{{criticidade.nota_producao}}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{{criticidade.nota_frequencia_falha}}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rPr>
                <w:rStyle w:val="MarcadorPCMD"/>
              </w:rPr>
              <w:t>{{criticidade.nota_custo_reparo}}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rPr>
                <w:rStyle w:val="MarcadorPCMD"/>
              </w:rPr>
              <w:t>{{criticidade.pontuacao}}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{{criticidade.classe}}</w:t>
            </w:r>
          </w:p>
        </w:tc>
      </w:tr>
    </w:tbl>
    <w:p/>
    <w:sectPr w:rsidR="00FC693F" w:rsidRPr="0006063C" w:rsidSect="00034616">
      <w:pgSz w:w="16838" w:h="11906" w:orient="landscape"/>
      <w:pgMar w:top="1361" w:right="1134" w:bottom="147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</w:pPr>
    <w:r>
      <w:rPr>
        <w:sz w:val="16"/>
      </w:rP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</w:pPr>
    <w:r>
      <w:rPr>
        <w:sz w:val="16"/>
      </w:rPr>
      <w:t xml:space="preserve">PCMD-W1 · Revisão </w:t>
    </w:r>
    <w:r>
      <w:rPr>
        <w:rStyle w:val="MarcadorPCMD"/>
        <w:sz w:val="16"/>
      </w:rPr>
      <w:t>{{documento.revisao}}</w:t>
    </w:r>
    <w:r>
      <w:rPr>
        <w:sz w:val="16"/>
      </w:rPr>
      <w:t xml:space="preserve"> · PCM Direto · Licença MIT</w:t>
      <w:tab/>
      <w:t xml:space="preserve">Página </w:t>
    </w:r>
    <w:fldSimple w:instr="PAGE">
      <w:r>
        <w:rPr>
          <w:sz w:val="16"/>
        </w:rPr>
        <w:t>1</w:t>
      </w:r>
    </w:fldSimple>
    <w:r>
      <w:rPr>
        <w:sz w:val="16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3D63"/>
        <w:sz w:val="18"/>
      </w:rPr>
      <w:tab/>
      <w:t>PCMD-W1 · Manual de Gestão de Ativos</w:t>
    </w:r>
  </w:p>
  <w:p>
    <w:pPr>
      <w:jc w:val="right"/>
    </w:pPr>
    <w:r>
      <w:rPr>
        <w:rStyle w:val="MarcadorPCMD"/>
        <w:sz w:val="16"/>
      </w:rPr>
      <w:t>{{organizacao.nome}}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cs="Arial" w:eastAsia="Arial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" w:hAnsi="Arial" w:cs="Arial" w:eastAsia="Arial"/>
      <w:b/>
      <w:bCs/>
      <w:color w:val="0B3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="Arial" w:hAnsi="Arial" w:cs="Arial" w:eastAsia="Arial"/>
      <w:b/>
      <w:bCs/>
      <w:color w:val="0B3D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="Arial" w:hAnsi="Arial" w:cs="Arial" w:eastAsia="Arial"/>
      <w:b/>
      <w:bCs/>
      <w:color w:val="0B3D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160"/>
      <w:contextualSpacing/>
    </w:pPr>
    <w:rPr>
      <w:rFonts w:ascii="Arial" w:hAnsi="Arial" w:cs="Arial" w:eastAsia="Arial"/>
      <w:b/>
      <w:color w:val="0B3D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/>
    </w:pPr>
    <w:rPr>
      <w:sz w:val="16"/>
    </w:rPr>
  </w:style>
  <w:style w:type="paragraph" w:customStyle="1" w:styleId="NotaPCMD">
    <w:name w:val="Nota PCMD"/>
    <w:basedOn w:val="Normal"/>
    <w:rPr>
      <w:i/>
      <w:color w:val="404040"/>
      <w:sz w:val="18"/>
    </w:rPr>
  </w:style>
  <w:style w:type="paragraph" w:customStyle="1" w:styleId="TabelaPCMD">
    <w:name w:val="Tabela PCMD"/>
    <w:basedOn w:val="Normal"/>
    <w:pPr>
      <w:spacing w:after="0" w:line="240" w:lineRule="auto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PCMD-W1 Manual de Gestão de Ativos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