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Estratégia de Manutenção</w:t>
      </w:r>
    </w:p>
    <w:p>
      <w:r>
        <w:rPr>
          <w:color w:val="0B3D63"/>
        </w:rPr>
        <w:t>PCMD-W2 · Modelo documental do PCM Direto (versão do modelo 1.0.0)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Identificação documental</w:t>
            </w:r>
          </w:p>
        </w:tc>
        <w:tc>
          <w:tcPr>
            <w:tcW w:type="dxa" w:w="6803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Código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PCMD-W2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Título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Manual de Estratégia de Manutenção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Organização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{{organizacao.nome}}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{{documento.revisao}}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{{documento.data}}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Próxima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{{documento.proxima_revisao}}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Situação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{{documento.situacao}}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Referencial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{{organizacao.referencial}}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Origem dos dados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{{origem.dados}}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de emissão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{{emissao.data}}</w:t>
            </w:r>
          </w:p>
        </w:tc>
      </w:tr>
    </w:tbl>
    <w:p/>
    <w:p>
      <w:pPr>
        <w:pStyle w:val="NotaPCMD"/>
      </w:pPr>
      <w:r>
        <w:t>Aprovador: preencha somente após a aprovação efetiva por quem tem essa atribuição. Este modelo não registra nem presume aprovação.</w:t>
      </w:r>
    </w:p>
    <w:p>
      <w:pPr>
        <w:spacing w:before="120"/>
        <w:shd w:val="clear" w:fill="FFF4C2"/>
      </w:pPr>
      <w:r>
        <w:rPr>
          <w:b/>
          <w:sz w:val="19"/>
        </w:rPr>
        <w:t>AVISO: O material apoia a organização do PCM e não substitui a avaliação de profissional habilitado nem o texto oficial das normas. As periodicidades são base genérica e devem ser confirmadas com o manual do fabricante.</w:t>
      </w:r>
    </w:p>
    <w:p>
      <w:pPr>
        <w:pStyle w:val="NotaPCMD"/>
      </w:pPr>
      <w:r>
        <w:t>Modelo PCM Direto · Autor: Thiago Oliveira Lima · Contato público: pcmdireto@gmail.com · Licença MIT · versão 1.0.0 de 23/10/2026. Sem vínculos automáticos com planilhas ou bancos de dados.</w:t>
      </w:r>
    </w:p>
    <w:p>
      <w:pPr>
        <w:pStyle w:val="Heading1"/>
      </w:pPr>
      <w:r>
        <w:t>Sumário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Sumário ainda não atualizado. No Word: clique aqui com o botão direito e escolha Atualizar campo. No LibreOffice: Ferramentas &gt; Atualizar &gt; Atualizar tudo.</w:t>
      </w:r>
      <w:r>
        <w:fldChar w:fldCharType="end"/>
      </w:r>
    </w:p>
    <w:p>
      <w:r>
        <w:br w:type="page"/>
      </w:r>
    </w:p>
    <w:p>
      <w:pPr>
        <w:pStyle w:val="Heading1"/>
      </w:pPr>
      <w:r>
        <w:t>Objetivo e escopo</w:t>
      </w:r>
    </w:p>
    <w:p>
      <w:r>
        <w:t xml:space="preserve">Este manual descreve como </w:t>
      </w:r>
      <w:r>
        <w:rPr>
          <w:rStyle w:val="MarcadorPCMD"/>
        </w:rPr>
        <w:t>{{organizacao.nome}}</w:t>
      </w:r>
      <w:r>
        <w:t xml:space="preserve"> avalia as consequências das falhas, escolhe e revisa as estratégias de manutenção, registra a origem das tarefas, planeja, executa e trata falhas, usando os registros do PCM Direto e os modelos PCMD.</w:t>
      </w:r>
    </w:p>
    <w:p>
      <w:r>
        <w:t>As estratégias, os prazos por classe e as metas são definidos pelo profissional responsável. Enquanto não forem definidos, aparecem como A definir; este manual não cria regras técnicas.</w:t>
      </w:r>
    </w:p>
    <w:p>
      <w:pPr>
        <w:pStyle w:val="Heading1"/>
      </w:pPr>
      <w:r>
        <w:t>Termos e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70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 próprio,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Modelo de máquina compartilhado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Referência reutilizável do catálogo público do PCM Direto, sujeita a revisão. Não é o inventário da organização nem este documento. Usar um modelo cria um cadastro local; não há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 (este manual é um deles). Não consulta o catálogo nem envia dados.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ID técnico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tarefa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Par ID do ativo|ID da tarefa.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ocorrência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Chave da tarefa|data prevista no formato AAAA-MM-DD.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Pendente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Resultado incompleto: falta informação para concluir (ex.: nota de criticidade ausente).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Valor que ainda não foi definido pelo responsável. Não é substituído por valor presumido.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Ocorrência prevista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Trio ativo + tarefa + data prevista gerado a partir do plano vigente.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Execução vinculada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Registro de realização que informa a data prevista da ocorrência que atendeu.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Estratégia de manutenção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Forma de atuação escolhida para um ativo ou tarefa pelo profissional responsável.</w:t>
            </w:r>
          </w:p>
        </w:tc>
      </w:tr>
    </w:tbl>
    <w:p/>
    <w:p>
      <w:pPr>
        <w:pStyle w:val="Heading1"/>
      </w:pPr>
      <w:r>
        <w:t>Referências</w:t>
      </w:r>
    </w:p>
    <w:p>
      <w:r>
        <w:t xml:space="preserve">Referencial adotado: </w:t>
      </w:r>
      <w:r>
        <w:rPr>
          <w:rStyle w:val="MarcadorPCMD"/>
        </w:rPr>
        <w:t>{{organizacao.referencial}}</w:t>
      </w:r>
      <w:r>
        <w:t>. O referencial inicial do PCM Direto é GERAL (sem norma).</w:t>
      </w:r>
    </w:p>
    <w:p>
      <w:r>
        <w:t>Cada referência começa como Não verificado. Só pode ser marcada como Verificado quando houver fonte oficial com endereço HTTPS, versão e data; essa marcação registra a conferência do responsável e não certifica conformidade. Referências sem fonte suficiente permanecem pendentes. Não cite número de norma sem fonte oficial, versão e data verificáveis.</w:t>
      </w:r>
    </w:p>
    <w:p>
      <w:pPr>
        <w:pStyle w:val="NotaPCMD"/>
        <w:keepNext/>
      </w:pPr>
      <w:r>
        <w:t>Tabela · Referências do PCMD-W2 (cadastro M6) · Região repetível «requisitos»: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Referência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30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66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Fonte (HTTPS)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{{requisito.referencia}}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{{requisito.versao}}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{{requisito.data}}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rPr>
                <w:rStyle w:val="MarcadorPCMD"/>
              </w:rPr>
              <w:t>{{requisito.fonte}}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{{requisito.status}}</w:t>
            </w:r>
          </w:p>
        </w:tc>
      </w:tr>
    </w:tbl>
    <w:p/>
    <w:p>
      <w:pPr>
        <w:pStyle w:val="Heading1"/>
      </w:pPr>
      <w:r>
        <w:t>Responsabilidades</w:t>
      </w:r>
    </w:p>
    <w:p>
      <w:pPr>
        <w:pStyle w:val="NotaPCMD"/>
        <w:keepNext/>
      </w:pPr>
      <w:r>
        <w:t>Tabela · Papéis neste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5102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0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Pessoa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Prepara e atualiza este manual.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Aprova o manual depois de revisado. O campo só é preenchido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Profissional responsável pela estratégia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Avalia as consequências, escolhe e revisa as estratégias, define prazos por classe.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{{estrategia.responsavel}}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Responsável por tarefa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Pessoa associada a cada tarefa no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Tabela · Pessoas e funções cadastradas (cadastro M3, somente pessoas ativas) · Região repetível «pessoas»: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Especialidade</w:t>
            </w:r>
          </w:p>
        </w:tc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{{pessoa.nome}}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rPr>
                <w:rStyle w:val="MarcadorPCMD"/>
              </w:rPr>
              <w:t>{{pessoa.funcao}}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{{pessoa.especialidade}}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{{pessoa.responsabilidade}}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Avaliação das consequências</w:t>
      </w:r>
    </w:p>
    <w:p>
      <w:r>
        <w:t>A avaliação parte da criticidade registrada no Manual de Gestão de Ativos (PCMD-W1) e na planilha PCMD-02: cinco notas de 1 a 3 (Segurança, Qualidade, Produção, Frequência de falha e Custo/tempo de reparo) e a classe A, B, C ou Pendente.</w:t>
      </w:r>
    </w:p>
    <w:p>
      <w:pPr>
        <w:pStyle w:val="ListBullet"/>
      </w:pPr>
      <w:r>
        <w:t>Ativos com classe Pendente são avaliados antes de qualquer decisão de estratégia baseada na classe.</w:t>
      </w:r>
    </w:p>
    <w:p>
      <w:pPr>
        <w:pStyle w:val="ListBullet"/>
      </w:pPr>
      <w:r>
        <w:t>O profissional responsável registra a justificativa de cada decisão no histórico de revisão ou em documento próprio.</w:t>
      </w:r>
    </w:p>
    <w:p>
      <w:pPr>
        <w:pStyle w:val="ListBullet"/>
      </w:pPr>
      <w:r>
        <w:t>A classe não altera automaticamente a frequência de nenhuma tarefa.</w:t>
      </w:r>
    </w:p>
    <w:p>
      <w:pPr>
        <w:pStyle w:val="Heading1"/>
      </w:pPr>
      <w:r>
        <w:t>Escolha e revisão das estratégias</w:t>
      </w:r>
    </w:p>
    <w:p>
      <w:r>
        <w:t>A escolha da estratégia é feita pelo profissional responsável (</w:t>
      </w:r>
      <w:r>
        <w:rPr>
          <w:rStyle w:val="MarcadorPCMD"/>
        </w:rPr>
        <w:t>{{estrategia.responsavel}}</w:t>
      </w:r>
      <w:r>
        <w:t>). A tabela abaixo fica em A definir até que essa definição técnica seja registrada.</w:t>
      </w:r>
    </w:p>
    <w:p>
      <w:pPr>
        <w:pStyle w:val="NotaPCMD"/>
        <w:keepNext/>
      </w:pPr>
      <w:r>
        <w:t>Tabela · Estratégia por classe (definição do profissional responsável)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175"/>
        <w:gridCol w:w="2608"/>
        <w:gridCol w:w="2608"/>
      </w:tblGrid>
      <w:tr>
        <w:trPr>
          <w:tblHeader w:val="true"/>
          <w:cantSplit/>
        </w:trPr>
        <w:tc>
          <w:tcPr>
            <w:tcW w:type="dxa" w:w="124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Classe</w:t>
            </w:r>
          </w:p>
        </w:tc>
        <w:tc>
          <w:tcPr>
            <w:tcW w:type="dxa" w:w="317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Estratégia predominante</w:t>
            </w:r>
          </w:p>
        </w:tc>
        <w:tc>
          <w:tcPr>
            <w:tcW w:type="dxa" w:w="260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Prazo de atendimento</w:t>
            </w:r>
          </w:p>
        </w:tc>
        <w:tc>
          <w:tcPr>
            <w:tcW w:type="dxa" w:w="260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Revisão do plano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A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{{estrategia.classe_a.estrategia}}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{{estrategia.classe_a.prazo}}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{{estrategia.classe_a.revisao}}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B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{{estrategia.classe_b.estrategia}}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{{estrategia.classe_b.prazo}}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{{estrategia.classe_b.revisao}}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C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{{estrategia.classe_c.estrategia}}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{{estrategia.classe_c.prazo}}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{{estrategia.classe_c.revisao}}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Pendente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Avaliar a criticidade antes de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</w:tr>
    </w:tbl>
    <w:p/>
    <w:p>
      <w:r>
        <w:t xml:space="preserve">Periodicidade de revisão desta estratégia: </w:t>
      </w:r>
      <w:r>
        <w:rPr>
          <w:rStyle w:val="MarcadorPCMD"/>
        </w:rPr>
        <w:t>{{estrategia.periodicidade_revisao}}</w:t>
      </w:r>
      <w:r>
        <w:t>.</w:t>
      </w:r>
    </w:p>
    <w:p>
      <w:pPr>
        <w:pStyle w:val="Heading1"/>
      </w:pPr>
      <w:r>
        <w:t>Origem das tarefas</w:t>
      </w:r>
    </w:p>
    <w:p>
      <w:pPr>
        <w:pStyle w:val="ListBullet"/>
      </w:pPr>
      <w:r>
        <w:t>As tarefas vêm da biblioteca técnica do PCM Direto, com origem e versão registradas em cada tarefa.</w:t>
      </w:r>
    </w:p>
    <w:p>
      <w:pPr>
        <w:pStyle w:val="ListBullet"/>
      </w:pPr>
      <w:r>
        <w:t>Tarefa genérica traz a origem exata: base genérica a validar com manual do fabricante.</w:t>
      </w:r>
    </w:p>
    <w:p>
      <w:pPr>
        <w:pStyle w:val="ListBullet"/>
      </w:pPr>
      <w:r>
        <w:t>Ao confirmar uma tarefa em manual do fabricante ou outra fonte, a origem e a versão da tarefa são atualizadas.</w:t>
      </w:r>
    </w:p>
    <w:p>
      <w:pPr>
        <w:pStyle w:val="ListBullet"/>
      </w:pPr>
      <w:r>
        <w:t>Tarefa marcada como segurança não pode ser excluída, desmarcada nem ter intervalo ampliado em relação à referência; só é permitido manter ou aumentar a frequência.</w:t>
      </w:r>
    </w:p>
    <w:p>
      <w:pPr>
        <w:pStyle w:val="ListBullet"/>
      </w:pPr>
      <w:r>
        <w:t>Validações e proteções de planilhas ajudam a evitar erros, mas podem ser contornadas por colagem ou edição externa; não substituem as travas do app.</w:t>
      </w:r>
    </w:p>
    <w:p>
      <w:pPr>
        <w:pStyle w:val="Heading1"/>
      </w:pPr>
      <w:r>
        <w:t>Planejamento</w:t>
      </w:r>
    </w:p>
    <w:p>
      <w:pPr>
        <w:pStyle w:val="Heading2"/>
      </w:pPr>
      <w:r>
        <w:t>Plano mestre e cronograma</w:t>
      </w:r>
    </w:p>
    <w:p>
      <w:pPr>
        <w:pStyle w:val="ListBullet"/>
      </w:pPr>
      <w:r>
        <w:t>O plano mestre (PCMD-03) é a fonte do cronograma: atividade, frequência vigente, especialidade, duração estimada e responsável.</w:t>
      </w:r>
    </w:p>
    <w:p>
      <w:pPr>
        <w:pStyle w:val="ListBullet"/>
      </w:pPr>
      <w:r>
        <w:t>O cronograma do PCM Direto trabalha com 52 semanas a partir da data de início do ciclo, sem calendário ISO e sem redistribuir tarefas entre meses.</w:t>
      </w:r>
    </w:p>
    <w:p>
      <w:pPr>
        <w:pStyle w:val="ListBullet"/>
      </w:pPr>
      <w:r>
        <w:t>Tarefa diária considera cinco dias úteis por semana, sem calendário de feriados; cada dia útil é uma ocorrência com a duração de um dia.</w:t>
      </w:r>
    </w:p>
    <w:p>
      <w:pPr>
        <w:pStyle w:val="ListBullet"/>
      </w:pPr>
      <w:r>
        <w:t>Horas previstas são estimadas a partir da duração da tarefa. Não representam horas efetivamente trabalhadas.</w:t>
      </w:r>
    </w:p>
    <w:p>
      <w:pPr>
        <w:pStyle w:val="Heading1"/>
      </w:pPr>
      <w:r>
        <w:t>Execução e registro</w:t>
      </w:r>
    </w:p>
    <w:p>
      <w:pPr>
        <w:pStyle w:val="Heading2"/>
      </w:pPr>
      <w:r>
        <w:t>Vínculo entre execução e ocorrência prevista</w:t>
      </w:r>
    </w:p>
    <w:p>
      <w:pPr>
        <w:pStyle w:val="ListBullet"/>
      </w:pPr>
      <w:r>
        <w:t>Cada realização é registrada como uma execução, com data realizada, responsável e, quando houver, a data prevista da ocorrência atendida.</w:t>
      </w:r>
    </w:p>
    <w:p>
      <w:pPr>
        <w:pStyle w:val="ListBullet"/>
      </w:pPr>
      <w:r>
        <w:t>O realizado é contado pelo vínculo explícito à ocorrência prevista, nunca pela coincidência da data real.</w:t>
      </w:r>
    </w:p>
    <w:p>
      <w:pPr>
        <w:pStyle w:val="ListBullet"/>
      </w:pPr>
      <w:r>
        <w:t>Duas execuções da mesma ocorrência contam uma ocorrência concluída.</w:t>
      </w:r>
    </w:p>
    <w:p>
      <w:pPr>
        <w:pStyle w:val="ListBullet"/>
      </w:pPr>
      <w:r>
        <w:t>Execuções canceladas permanecem no histórico e não contam. Execuções sem vínculo (incluindo legado) aparecem separadas.</w:t>
      </w:r>
    </w:p>
    <w:p>
      <w:pPr>
        <w:pStyle w:val="ListBullet"/>
      </w:pPr>
      <w:r>
        <w:t>O mês considerado é o da data prevista, mesmo que a realização ocorra em outro mês.</w:t>
      </w:r>
    </w:p>
    <w:p>
      <w:pPr>
        <w:pStyle w:val="Heading1"/>
      </w:pPr>
      <w:r>
        <w:t>Tratamento de falhas</w:t>
      </w:r>
    </w:p>
    <w:p>
      <w:r>
        <w:t>Cada falha é registrada na ficha PCMD-05 com ativo, data, sintoma, causa, ação, horas de parada (opcional), peça e responsável. A análise de causa e a definição de ações seguem o critério do profissional responsável; este manual não prescreve procedimentos técnicos.</w:t>
      </w:r>
    </w:p>
    <w:p>
      <w:pPr>
        <w:pStyle w:val="ListBullet"/>
      </w:pPr>
      <w:r>
        <w:t>Horas de parada vazias significam não informado e não são tratadas como zero.</w:t>
      </w:r>
    </w:p>
    <w:p>
      <w:pPr>
        <w:pStyle w:val="ListBullet"/>
      </w:pPr>
      <w:r>
        <w:t>Falhas recorrentes são levadas à revisão da estratégia, conforme a periodicidade definida.</w:t>
      </w:r>
    </w:p>
    <w:p>
      <w:pPr>
        <w:pStyle w:val="ListBullet"/>
      </w:pPr>
      <w:r>
        <w:t>Não são calculados MTBF, MTTR ou disponibilidade sem regras aprovadas.</w:t>
      </w:r>
    </w:p>
    <w:p>
      <w:pPr>
        <w:pStyle w:val="Heading1"/>
      </w:pPr>
      <w:r>
        <w:t>Indicadores</w:t>
      </w:r>
    </w:p>
    <w:p>
      <w:pPr>
        <w:pStyle w:val="NotaPCMD"/>
        <w:keepNext/>
      </w:pPr>
      <w:r>
        <w:t>Tabela · Indicadores do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742"/>
        <w:gridCol w:w="1474"/>
        <w:gridCol w:w="2268"/>
      </w:tblGrid>
      <w:tr>
        <w:trPr>
          <w:tblHeader w:val="true"/>
          <w:cantSplit/>
        </w:trPr>
        <w:tc>
          <w:tcPr>
            <w:tcW w:type="dxa" w:w="215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74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Regra explícita</w:t>
            </w:r>
          </w:p>
        </w:tc>
        <w:tc>
          <w:tcPr>
            <w:tcW w:type="dxa" w:w="147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% realizado do plano (por ocorrência)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Ocorrências concluídas distintas ÷ ocorrências previstas distintas no mês da data prevista. Mês sem previsão: Sem previsão.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rPr>
                <w:rStyle w:val="MarcadorPCMD"/>
              </w:rPr>
              <w:t>{{metas.aderencia}}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Falhas registradas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Contagem de registros da PCMD-05 no período.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Horas de parada informadas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Soma das horas informadas na PCMD-05; registros vazios não entram como zero.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não é indicador de disponibilidade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Disponibilidade, MTBF e MTTR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rPr>
                <w:rStyle w:val="MarcadorPCMD"/>
              </w:rPr>
              <w:t>{{metas.disponibilidade}}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1"/>
      </w:pPr>
      <w:r>
        <w:t>Revisão do manual e da estratégia</w:t>
      </w:r>
    </w:p>
    <w:p>
      <w:r>
        <w:t xml:space="preserve">A estratégia é revisada pelo profissional responsável na periodicidade </w:t>
      </w:r>
      <w:r>
        <w:rPr>
          <w:rStyle w:val="MarcadorPCMD"/>
        </w:rPr>
        <w:t>{{estrategia.periodicidade_revisao}}</w:t>
      </w:r>
      <w:r>
        <w:t xml:space="preserve"> e sempre que houver mudança relevante no ativo, na criticidade, no histórico de falhas ou nas referências. Cada revisão é registrada no histórico abaixo e na lista mestra (PCMD-01).</w:t>
      </w:r>
    </w:p>
    <w:p>
      <w:pPr>
        <w:pStyle w:val="Heading1"/>
      </w:pPr>
      <w:r>
        <w:t>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6"/>
        <w:gridCol w:w="2551"/>
      </w:tblGrid>
      <w:tr>
        <w:trPr>
          <w:tblHeader w:val="true"/>
          <w:cantSplit/>
        </w:trPr>
        <w:tc>
          <w:tcPr>
            <w:tcW w:type="dxa" w:w="680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6406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Item de conferência</w:t>
            </w:r>
          </w:p>
        </w:tc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Todos os ativos têm criticidade avaliada ou estão identificados como Pendente.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A estratégia por classe foi definida pelo profissional responsável ou permanece A definir.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Tarefas de segurança mantêm frequência igual ou maior que a referência e não foram retiradas.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Toda tarefa tem origem e versão; tarefas genéricas trazem a origem exata da base genérica.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Execuções informam a data prevista quando atendem uma ocorrência do cronograma.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Execuções canceladas e sem vínculo não foram contadas no percentual.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7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Falhas registradas com sintoma, data e ativo; horas de parada vazias não foram tratadas como zero.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8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Metas e indicadores sem regra aprovada permanecem A definir.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9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Elaborador preenchido; aprovador preenchido somente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10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Histórico de revisão e lista mestra atualizados.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Histórico de revisão</w:t>
      </w:r>
    </w:p>
    <w:p>
      <w:pPr>
        <w:pStyle w:val="NotaPCMD"/>
        <w:keepNext/>
      </w:pPr>
      <w:r>
        <w:t>Tabela · Histórico de revisão deste documento · Região repetível «revisoes»: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Revisão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64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da mudança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{{revisao.numero}}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{{revisao.data}}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rPr>
                <w:rStyle w:val="MarcadorPCMD"/>
              </w:rPr>
              <w:t>{{revisao.descricao}}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{{revisao.responsavel}}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1361" w:right="1134" w:bottom="1474" w:left="1134" w:header="510" w:footer="454" w:gutter="0"/>
          <w:cols w:space="720"/>
          <w:docGrid w:linePitch="360"/>
        </w:sectPr>
      </w:pPr>
    </w:p>
    <w:p>
      <w:pPr>
        <w:pStyle w:val="Heading1"/>
      </w:pPr>
      <w:r>
        <w:t>Anexo A · Plano mestre (resumo)</w:t>
      </w:r>
    </w:p>
    <w:p>
      <w:r>
        <w:t>Origem: PCMD-03 Plano Mestre. Segurança = Sim indica tarefa que não pode ser retirada nem ter a frequência reduzida.</w:t>
      </w:r>
    </w:p>
    <w:p>
      <w:pPr>
        <w:pStyle w:val="NotaPCMD"/>
        <w:keepNext/>
      </w:pPr>
      <w:r>
        <w:t>Tabela · Tarefas do plano · Região repetível «tarefas»: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3742"/>
        <w:gridCol w:w="1247"/>
        <w:gridCol w:w="1531"/>
        <w:gridCol w:w="1134"/>
        <w:gridCol w:w="1304"/>
        <w:gridCol w:w="1928"/>
        <w:gridCol w:w="1361"/>
      </w:tblGrid>
      <w:tr>
        <w:trPr>
          <w:tblHeader w:val="true"/>
          <w:cantSplit/>
        </w:trPr>
        <w:tc>
          <w:tcPr>
            <w:tcW w:type="dxa" w:w="136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96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ID tarefa</w:t>
            </w:r>
          </w:p>
        </w:tc>
        <w:tc>
          <w:tcPr>
            <w:tcW w:type="dxa" w:w="374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Atividade</w:t>
            </w:r>
          </w:p>
        </w:tc>
        <w:tc>
          <w:tcPr>
            <w:tcW w:type="dxa" w:w="124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type="dxa" w:w="153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Especialidade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Duração (h)</w:t>
            </w:r>
          </w:p>
        </w:tc>
        <w:tc>
          <w:tcPr>
            <w:tcW w:type="dxa" w:w="130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Segurança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Origem / versão</w:t>
            </w:r>
          </w:p>
        </w:tc>
        <w:tc>
          <w:tcPr>
            <w:tcW w:type="dxa" w:w="136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{{tarefa.tag}}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rPr>
                <w:rStyle w:val="MarcadorPCMD"/>
              </w:rPr>
              <w:t>{{tarefa.id}}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rPr>
                <w:rStyle w:val="MarcadorPCMD"/>
              </w:rPr>
              <w:t>{{tarefa.atividade}}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rPr>
                <w:rStyle w:val="MarcadorPCMD"/>
              </w:rPr>
              <w:t>{{tarefa.frequencia_vigente}}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rPr>
                <w:rStyle w:val="MarcadorPCMD"/>
              </w:rPr>
              <w:t>{{tarefa.especialidade}}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{{tarefa.duracao_horas}}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{{tarefa.seguranca}}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{{tarefa.origem_versao}}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{{tarefa.responsavel_nome}}</w:t>
            </w:r>
          </w:p>
        </w:tc>
      </w:tr>
    </w:tbl>
    <w:p/>
    <w:sectPr w:rsidR="00FC693F" w:rsidRPr="0006063C" w:rsidSect="00034616">
      <w:pgSz w:w="16838" w:h="11906" w:orient="landscape"/>
      <w:pgMar w:top="1361" w:right="1134" w:bottom="147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</w:pPr>
    <w:r>
      <w:rPr>
        <w:sz w:val="16"/>
      </w:rP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</w:pPr>
    <w:r>
      <w:rPr>
        <w:sz w:val="16"/>
      </w:rPr>
      <w:t xml:space="preserve">PCMD-W2 · Revisão </w:t>
    </w:r>
    <w:r>
      <w:rPr>
        <w:rStyle w:val="MarcadorPCMD"/>
        <w:sz w:val="16"/>
      </w:rPr>
      <w:t>{{documento.revisao}}</w:t>
    </w:r>
    <w:r>
      <w:rPr>
        <w:sz w:val="16"/>
      </w:rPr>
      <w:t xml:space="preserve"> · PCM Direto · Licença MIT</w:t>
      <w:tab/>
      <w:t xml:space="preserve">Página </w:t>
    </w:r>
    <w:fldSimple w:instr="PAGE">
      <w:r>
        <w:rPr>
          <w:sz w:val="16"/>
        </w:rPr>
        <w:t>1</w:t>
      </w:r>
    </w:fldSimple>
    <w:r>
      <w:rPr>
        <w:sz w:val="16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3D63"/>
        <w:sz w:val="18"/>
      </w:rPr>
      <w:tab/>
      <w:t>PCMD-W2 · Manual de Estratégia de Manutenção</w:t>
    </w:r>
  </w:p>
  <w:p>
    <w:pPr>
      <w:jc w:val="right"/>
    </w:pPr>
    <w:r>
      <w:rPr>
        <w:rStyle w:val="MarcadorPCMD"/>
        <w:sz w:val="16"/>
      </w:rPr>
      <w:t>{{organizacao.nome}}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cs="Arial" w:eastAsia="Arial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" w:hAnsi="Arial" w:cs="Arial" w:eastAsia="Arial"/>
      <w:b/>
      <w:bCs/>
      <w:color w:val="0B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="Arial" w:hAnsi="Arial" w:cs="Arial" w:eastAsia="Arial"/>
      <w:b/>
      <w:bCs/>
      <w:color w:val="0B3D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="Arial" w:hAnsi="Arial" w:cs="Arial" w:eastAsia="Arial"/>
      <w:b/>
      <w:bCs/>
      <w:color w:val="0B3D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160"/>
      <w:contextualSpacing/>
    </w:pPr>
    <w:rPr>
      <w:rFonts w:ascii="Arial" w:hAnsi="Arial" w:cs="Arial" w:eastAsia="Arial"/>
      <w:b/>
      <w:color w:val="0B3D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/>
    </w:pPr>
    <w:rPr>
      <w:sz w:val="16"/>
    </w:rPr>
  </w:style>
  <w:style w:type="paragraph" w:customStyle="1" w:styleId="NotaPCMD">
    <w:name w:val="Nota PCMD"/>
    <w:basedOn w:val="Normal"/>
    <w:rPr>
      <w:i/>
      <w:color w:val="404040"/>
      <w:sz w:val="18"/>
    </w:rPr>
  </w:style>
  <w:style w:type="paragraph" w:customStyle="1" w:styleId="TabelaPCMD">
    <w:name w:val="Tabela PCMD"/>
    <w:basedOn w:val="Normal"/>
    <w:pPr>
      <w:spacing w:after="0" w:line="240" w:lineRule="auto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PCMD-W2 Manual de Estratégia de Manutenção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