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57B7" w14:textId="07EC6506" w:rsidR="00B34517" w:rsidRPr="00B34517" w:rsidRDefault="00B34517" w:rsidP="00B34517">
      <w:pPr>
        <w:jc w:val="center"/>
        <w:rPr>
          <w:b/>
          <w:bCs/>
          <w:sz w:val="40"/>
          <w:szCs w:val="40"/>
        </w:rPr>
      </w:pPr>
      <w:r>
        <w:rPr>
          <w:b/>
          <w:bCs/>
          <w:sz w:val="40"/>
          <w:szCs w:val="40"/>
        </w:rPr>
        <w:t>APEX Bonus Program:</w:t>
      </w:r>
    </w:p>
    <w:p w14:paraId="42BED302" w14:textId="77777777" w:rsidR="00B34517" w:rsidRPr="00B34517" w:rsidRDefault="00B34517" w:rsidP="00B34517">
      <w:pPr>
        <w:rPr>
          <w:b/>
          <w:bCs/>
        </w:rPr>
      </w:pPr>
      <w:r w:rsidRPr="00B34517">
        <w:rPr>
          <w:b/>
          <w:bCs/>
        </w:rPr>
        <w:t>Addendum: Bonus Program Provisions</w:t>
      </w:r>
    </w:p>
    <w:p w14:paraId="2DB1D12A" w14:textId="77777777" w:rsidR="00B34517" w:rsidRPr="00B34517" w:rsidRDefault="00B34517" w:rsidP="00B34517">
      <w:r w:rsidRPr="00B34517">
        <w:t>This Addendum outlines two performance-based bonus programs: (1) the Personal Consistent Production Bonus and (2) the Quarterly MGA Base Shop Recruiting Bonus. These programs are available to qualifying Agents and Managing General Agents ("MGAs") as defined below and are subject to the terms set forth herein.</w:t>
      </w:r>
    </w:p>
    <w:p w14:paraId="19B1FF25" w14:textId="77777777" w:rsidR="00B34517" w:rsidRPr="00B34517" w:rsidRDefault="00000000" w:rsidP="00B34517">
      <w:r>
        <w:pict w14:anchorId="6DDA6E57">
          <v:rect id="_x0000_i1025" style="width:0;height:1.5pt" o:hralign="center" o:hrstd="t" o:hr="t" fillcolor="#a0a0a0" stroked="f"/>
        </w:pict>
      </w:r>
    </w:p>
    <w:p w14:paraId="5C95DB79" w14:textId="77777777" w:rsidR="00B34517" w:rsidRPr="00B34517" w:rsidRDefault="00B34517" w:rsidP="00B34517">
      <w:pPr>
        <w:rPr>
          <w:b/>
          <w:bCs/>
        </w:rPr>
      </w:pPr>
      <w:r w:rsidRPr="00B34517">
        <w:rPr>
          <w:b/>
          <w:bCs/>
        </w:rPr>
        <w:t>Section 1: Personal Consistent Production Bonus</w:t>
      </w:r>
    </w:p>
    <w:p w14:paraId="7C119129" w14:textId="77777777" w:rsidR="00B34517" w:rsidRPr="00B34517" w:rsidRDefault="00B34517" w:rsidP="00B34517">
      <w:r w:rsidRPr="00B34517">
        <w:rPr>
          <w:b/>
          <w:bCs/>
        </w:rPr>
        <w:t>1.1 Eligibility:</w:t>
      </w:r>
      <w:r w:rsidRPr="00B34517">
        <w:br/>
        <w:t>All Agents, regardless of level or rank, are eligible to participate in this bonus program provided they meet the requirements specified below.</w:t>
      </w:r>
    </w:p>
    <w:p w14:paraId="48FADACA" w14:textId="77777777" w:rsidR="00B34517" w:rsidRPr="00B34517" w:rsidRDefault="00B34517" w:rsidP="00B34517">
      <w:r w:rsidRPr="00B34517">
        <w:rPr>
          <w:b/>
          <w:bCs/>
        </w:rPr>
        <w:t>1.2 Qualification Criteria:</w:t>
      </w:r>
      <w:r w:rsidRPr="00B34517">
        <w:br/>
        <w:t xml:space="preserve">An Agent must submit a minimum of </w:t>
      </w:r>
      <w:r w:rsidRPr="00B34517">
        <w:rPr>
          <w:b/>
          <w:bCs/>
        </w:rPr>
        <w:t>$2,000 in commissionable target premium</w:t>
      </w:r>
      <w:r w:rsidRPr="00B34517">
        <w:t xml:space="preserve"> in a single calendar week </w:t>
      </w:r>
      <w:proofErr w:type="gramStart"/>
      <w:r w:rsidRPr="00B34517">
        <w:t>in order to</w:t>
      </w:r>
      <w:proofErr w:type="gramEnd"/>
      <w:r w:rsidRPr="00B34517">
        <w:t xml:space="preserve"> qualify. Upon meeting this threshold, the Agent becomes eligible for a bonus calculated as a percentage of that week’s total commissionable premium, according to the schedule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1"/>
        <w:gridCol w:w="1718"/>
      </w:tblGrid>
      <w:tr w:rsidR="00B34517" w:rsidRPr="00B34517" w14:paraId="7AAC9F7F" w14:textId="77777777" w:rsidTr="00B34517">
        <w:trPr>
          <w:tblHeader/>
          <w:tblCellSpacing w:w="15" w:type="dxa"/>
        </w:trPr>
        <w:tc>
          <w:tcPr>
            <w:tcW w:w="0" w:type="auto"/>
            <w:vAlign w:val="center"/>
            <w:hideMark/>
          </w:tcPr>
          <w:p w14:paraId="5AA84BD3" w14:textId="77777777" w:rsidR="00B34517" w:rsidRPr="00B34517" w:rsidRDefault="00B34517" w:rsidP="00B34517">
            <w:pPr>
              <w:rPr>
                <w:b/>
                <w:bCs/>
              </w:rPr>
            </w:pPr>
            <w:r w:rsidRPr="00B34517">
              <w:rPr>
                <w:b/>
                <w:bCs/>
              </w:rPr>
              <w:t>Consecutive Weeks Submitting $2,000+</w:t>
            </w:r>
          </w:p>
        </w:tc>
        <w:tc>
          <w:tcPr>
            <w:tcW w:w="0" w:type="auto"/>
            <w:vAlign w:val="center"/>
            <w:hideMark/>
          </w:tcPr>
          <w:p w14:paraId="0571D2B2" w14:textId="77777777" w:rsidR="00B34517" w:rsidRPr="00B34517" w:rsidRDefault="00B34517" w:rsidP="00B34517">
            <w:pPr>
              <w:rPr>
                <w:b/>
                <w:bCs/>
              </w:rPr>
            </w:pPr>
            <w:r w:rsidRPr="00B34517">
              <w:rPr>
                <w:b/>
                <w:bCs/>
              </w:rPr>
              <w:t>Bonus Percentage</w:t>
            </w:r>
          </w:p>
        </w:tc>
      </w:tr>
      <w:tr w:rsidR="00B34517" w:rsidRPr="00B34517" w14:paraId="37D03183" w14:textId="77777777" w:rsidTr="00B34517">
        <w:trPr>
          <w:tblCellSpacing w:w="15" w:type="dxa"/>
        </w:trPr>
        <w:tc>
          <w:tcPr>
            <w:tcW w:w="0" w:type="auto"/>
            <w:vAlign w:val="center"/>
            <w:hideMark/>
          </w:tcPr>
          <w:p w14:paraId="4B6FCB1D" w14:textId="77777777" w:rsidR="00B34517" w:rsidRPr="00B34517" w:rsidRDefault="00B34517" w:rsidP="00B34517">
            <w:r w:rsidRPr="00B34517">
              <w:t>Week 1</w:t>
            </w:r>
          </w:p>
        </w:tc>
        <w:tc>
          <w:tcPr>
            <w:tcW w:w="0" w:type="auto"/>
            <w:vAlign w:val="center"/>
            <w:hideMark/>
          </w:tcPr>
          <w:p w14:paraId="1ACFFAAB" w14:textId="77777777" w:rsidR="00B34517" w:rsidRPr="00B34517" w:rsidRDefault="00B34517" w:rsidP="00B34517">
            <w:r w:rsidRPr="00B34517">
              <w:t>1%</w:t>
            </w:r>
          </w:p>
        </w:tc>
      </w:tr>
      <w:tr w:rsidR="00B34517" w:rsidRPr="00B34517" w14:paraId="401E4FD4" w14:textId="77777777" w:rsidTr="00B34517">
        <w:trPr>
          <w:tblCellSpacing w:w="15" w:type="dxa"/>
        </w:trPr>
        <w:tc>
          <w:tcPr>
            <w:tcW w:w="0" w:type="auto"/>
            <w:vAlign w:val="center"/>
            <w:hideMark/>
          </w:tcPr>
          <w:p w14:paraId="49083BB1" w14:textId="77777777" w:rsidR="00B34517" w:rsidRPr="00B34517" w:rsidRDefault="00B34517" w:rsidP="00B34517">
            <w:r w:rsidRPr="00B34517">
              <w:t>Week 2</w:t>
            </w:r>
          </w:p>
        </w:tc>
        <w:tc>
          <w:tcPr>
            <w:tcW w:w="0" w:type="auto"/>
            <w:vAlign w:val="center"/>
            <w:hideMark/>
          </w:tcPr>
          <w:p w14:paraId="5BE6CB9E" w14:textId="77777777" w:rsidR="00B34517" w:rsidRPr="00B34517" w:rsidRDefault="00B34517" w:rsidP="00B34517">
            <w:r w:rsidRPr="00B34517">
              <w:t>2%</w:t>
            </w:r>
          </w:p>
        </w:tc>
      </w:tr>
      <w:tr w:rsidR="00B34517" w:rsidRPr="00B34517" w14:paraId="24135CBF" w14:textId="77777777" w:rsidTr="00B34517">
        <w:trPr>
          <w:tblCellSpacing w:w="15" w:type="dxa"/>
        </w:trPr>
        <w:tc>
          <w:tcPr>
            <w:tcW w:w="0" w:type="auto"/>
            <w:vAlign w:val="center"/>
            <w:hideMark/>
          </w:tcPr>
          <w:p w14:paraId="65E95347" w14:textId="77777777" w:rsidR="00B34517" w:rsidRPr="00B34517" w:rsidRDefault="00B34517" w:rsidP="00B34517">
            <w:r w:rsidRPr="00B34517">
              <w:t>Week 3</w:t>
            </w:r>
          </w:p>
        </w:tc>
        <w:tc>
          <w:tcPr>
            <w:tcW w:w="0" w:type="auto"/>
            <w:vAlign w:val="center"/>
            <w:hideMark/>
          </w:tcPr>
          <w:p w14:paraId="432CADC6" w14:textId="77777777" w:rsidR="00B34517" w:rsidRPr="00B34517" w:rsidRDefault="00B34517" w:rsidP="00B34517">
            <w:r w:rsidRPr="00B34517">
              <w:t>3%</w:t>
            </w:r>
          </w:p>
        </w:tc>
      </w:tr>
      <w:tr w:rsidR="00B34517" w:rsidRPr="00B34517" w14:paraId="2BEA87FA" w14:textId="77777777" w:rsidTr="00B34517">
        <w:trPr>
          <w:tblCellSpacing w:w="15" w:type="dxa"/>
        </w:trPr>
        <w:tc>
          <w:tcPr>
            <w:tcW w:w="0" w:type="auto"/>
            <w:vAlign w:val="center"/>
            <w:hideMark/>
          </w:tcPr>
          <w:p w14:paraId="15D9E0BC" w14:textId="77777777" w:rsidR="00B34517" w:rsidRPr="00B34517" w:rsidRDefault="00B34517" w:rsidP="00B34517">
            <w:r w:rsidRPr="00B34517">
              <w:t>Week 4 and beyond</w:t>
            </w:r>
          </w:p>
        </w:tc>
        <w:tc>
          <w:tcPr>
            <w:tcW w:w="0" w:type="auto"/>
            <w:vAlign w:val="center"/>
            <w:hideMark/>
          </w:tcPr>
          <w:p w14:paraId="628F3B80" w14:textId="77777777" w:rsidR="00B34517" w:rsidRPr="00B34517" w:rsidRDefault="00B34517" w:rsidP="00B34517">
            <w:r w:rsidRPr="00B34517">
              <w:t>4%</w:t>
            </w:r>
          </w:p>
        </w:tc>
      </w:tr>
    </w:tbl>
    <w:p w14:paraId="5F6F3991" w14:textId="77777777" w:rsidR="00B34517" w:rsidRPr="00B34517" w:rsidRDefault="00B34517" w:rsidP="00B34517">
      <w:r w:rsidRPr="00B34517">
        <w:rPr>
          <w:b/>
          <w:bCs/>
        </w:rPr>
        <w:t>1.3 Continuation and Reset Policy:</w:t>
      </w:r>
    </w:p>
    <w:p w14:paraId="49004EE9" w14:textId="77777777" w:rsidR="00B34517" w:rsidRPr="00B34517" w:rsidRDefault="00B34517" w:rsidP="00B34517">
      <w:pPr>
        <w:numPr>
          <w:ilvl w:val="0"/>
          <w:numId w:val="7"/>
        </w:numPr>
      </w:pPr>
      <w:r w:rsidRPr="00B34517">
        <w:t xml:space="preserve">To maintain the 4% bonus rate, the Agent must continue to submit a minimum of $2,000 in commissionable premium </w:t>
      </w:r>
      <w:r w:rsidRPr="00B34517">
        <w:rPr>
          <w:b/>
          <w:bCs/>
        </w:rPr>
        <w:t>each week</w:t>
      </w:r>
      <w:r w:rsidRPr="00B34517">
        <w:t>.</w:t>
      </w:r>
    </w:p>
    <w:p w14:paraId="2BE01551" w14:textId="77777777" w:rsidR="00B34517" w:rsidRPr="00B34517" w:rsidRDefault="00B34517" w:rsidP="00B34517">
      <w:pPr>
        <w:numPr>
          <w:ilvl w:val="0"/>
          <w:numId w:val="7"/>
        </w:numPr>
      </w:pPr>
      <w:r w:rsidRPr="00B34517">
        <w:t xml:space="preserve">Failure to meet the $2,000 threshold in any given week will result in the bonus percentage resetting to </w:t>
      </w:r>
      <w:r w:rsidRPr="00B34517">
        <w:rPr>
          <w:b/>
          <w:bCs/>
        </w:rPr>
        <w:t>1%</w:t>
      </w:r>
      <w:r w:rsidRPr="00B34517">
        <w:t xml:space="preserve"> the next time the Agent qualifies.</w:t>
      </w:r>
    </w:p>
    <w:p w14:paraId="4E9E81A4" w14:textId="77777777" w:rsidR="00B34517" w:rsidRPr="00B34517" w:rsidRDefault="00B34517" w:rsidP="00B34517">
      <w:r w:rsidRPr="00B34517">
        <w:rPr>
          <w:b/>
          <w:bCs/>
        </w:rPr>
        <w:t>1.4 Payment Terms:</w:t>
      </w:r>
    </w:p>
    <w:p w14:paraId="31E059C7" w14:textId="77777777" w:rsidR="00B34517" w:rsidRPr="00B34517" w:rsidRDefault="00B34517" w:rsidP="00B34517">
      <w:pPr>
        <w:numPr>
          <w:ilvl w:val="0"/>
          <w:numId w:val="8"/>
        </w:numPr>
      </w:pPr>
      <w:r w:rsidRPr="00B34517">
        <w:t xml:space="preserve">Bonus amounts will be calculated at the end of each calendar month and will be disbursed by the </w:t>
      </w:r>
      <w:r w:rsidRPr="00B34517">
        <w:rPr>
          <w:b/>
          <w:bCs/>
        </w:rPr>
        <w:t>15th day of the following month</w:t>
      </w:r>
      <w:r w:rsidRPr="00B34517">
        <w:t>.</w:t>
      </w:r>
    </w:p>
    <w:p w14:paraId="06E10209" w14:textId="77777777" w:rsidR="00B34517" w:rsidRPr="00B34517" w:rsidRDefault="00B34517" w:rsidP="00B34517">
      <w:r w:rsidRPr="00B34517">
        <w:rPr>
          <w:b/>
          <w:bCs/>
        </w:rPr>
        <w:lastRenderedPageBreak/>
        <w:t>1.5 Additional Conditions:</w:t>
      </w:r>
      <w:r w:rsidRPr="00B34517">
        <w:br/>
        <w:t>To be eligible for payment under this bonus program, the Agent must:</w:t>
      </w:r>
    </w:p>
    <w:p w14:paraId="0117C57A" w14:textId="77777777" w:rsidR="00B34517" w:rsidRPr="00B34517" w:rsidRDefault="00B34517" w:rsidP="00B34517">
      <w:pPr>
        <w:numPr>
          <w:ilvl w:val="0"/>
          <w:numId w:val="9"/>
        </w:numPr>
      </w:pPr>
      <w:r w:rsidRPr="00B34517">
        <w:t xml:space="preserve">Be in </w:t>
      </w:r>
      <w:r w:rsidRPr="00B34517">
        <w:rPr>
          <w:b/>
          <w:bCs/>
        </w:rPr>
        <w:t>good standing</w:t>
      </w:r>
      <w:r w:rsidRPr="00B34517">
        <w:t xml:space="preserve"> (i.e., no chargebacks during the qualifying period),</w:t>
      </w:r>
    </w:p>
    <w:p w14:paraId="07FF8143" w14:textId="77777777" w:rsidR="00B34517" w:rsidRPr="00B34517" w:rsidRDefault="00B34517" w:rsidP="00B34517">
      <w:pPr>
        <w:numPr>
          <w:ilvl w:val="0"/>
          <w:numId w:val="9"/>
        </w:numPr>
      </w:pPr>
      <w:r w:rsidRPr="00B34517">
        <w:t xml:space="preserve">Maintain a minimum </w:t>
      </w:r>
      <w:r w:rsidRPr="00B34517">
        <w:rPr>
          <w:b/>
          <w:bCs/>
        </w:rPr>
        <w:t>placement ratio of 60%</w:t>
      </w:r>
      <w:r w:rsidRPr="00B34517">
        <w:t>, and</w:t>
      </w:r>
    </w:p>
    <w:p w14:paraId="700E93B2" w14:textId="77777777" w:rsidR="00B34517" w:rsidRPr="00B34517" w:rsidRDefault="00B34517" w:rsidP="00B34517">
      <w:pPr>
        <w:numPr>
          <w:ilvl w:val="0"/>
          <w:numId w:val="9"/>
        </w:numPr>
      </w:pPr>
      <w:r w:rsidRPr="00B34517">
        <w:t xml:space="preserve">Maintain a minimum </w:t>
      </w:r>
      <w:r w:rsidRPr="00B34517">
        <w:rPr>
          <w:b/>
          <w:bCs/>
        </w:rPr>
        <w:t>persistency ratio of 80%</w:t>
      </w:r>
      <w:r w:rsidRPr="00B34517">
        <w:t>.</w:t>
      </w:r>
    </w:p>
    <w:p w14:paraId="7A450D62" w14:textId="77777777" w:rsidR="00B34517" w:rsidRPr="00B34517" w:rsidRDefault="00000000" w:rsidP="00B34517">
      <w:r>
        <w:pict w14:anchorId="6FC802E1">
          <v:rect id="_x0000_i1026" style="width:0;height:1.5pt" o:hralign="center" o:hrstd="t" o:hr="t" fillcolor="#a0a0a0" stroked="f"/>
        </w:pict>
      </w:r>
    </w:p>
    <w:p w14:paraId="461F589F" w14:textId="77777777" w:rsidR="00B34517" w:rsidRPr="00B34517" w:rsidRDefault="00B34517" w:rsidP="00B34517">
      <w:pPr>
        <w:rPr>
          <w:b/>
          <w:bCs/>
        </w:rPr>
      </w:pPr>
      <w:r w:rsidRPr="00B34517">
        <w:rPr>
          <w:b/>
          <w:bCs/>
        </w:rPr>
        <w:t>Section 2: Quarterly MGA Base Shop Recruiting Bonus</w:t>
      </w:r>
    </w:p>
    <w:p w14:paraId="3B979485" w14:textId="77777777" w:rsidR="00B34517" w:rsidRPr="00B34517" w:rsidRDefault="00B34517" w:rsidP="00B34517">
      <w:r w:rsidRPr="00B34517">
        <w:rPr>
          <w:b/>
          <w:bCs/>
        </w:rPr>
        <w:t>2.1 Eligibility:</w:t>
      </w:r>
      <w:r w:rsidRPr="00B34517">
        <w:br/>
        <w:t>This program is available exclusively to individuals holding the rank of Managing General Agent (“MGA”) who meet the production and recruiting requirements outlined herein.</w:t>
      </w:r>
    </w:p>
    <w:p w14:paraId="4129741B" w14:textId="77777777" w:rsidR="00B34517" w:rsidRPr="00B34517" w:rsidRDefault="00B34517" w:rsidP="00B34517">
      <w:r w:rsidRPr="00B34517">
        <w:rPr>
          <w:b/>
          <w:bCs/>
        </w:rPr>
        <w:t>2.2 Qualification Criteria:</w:t>
      </w:r>
      <w:r w:rsidRPr="00B34517">
        <w:br/>
        <w:t xml:space="preserve">To qualify, an MGA must meet </w:t>
      </w:r>
      <w:proofErr w:type="gramStart"/>
      <w:r w:rsidRPr="00B34517">
        <w:t>all of</w:t>
      </w:r>
      <w:proofErr w:type="gramEnd"/>
      <w:r w:rsidRPr="00B34517">
        <w:t xml:space="preserve"> the following during a standard 90-day calendar quarter:</w:t>
      </w:r>
    </w:p>
    <w:p w14:paraId="6E57F5B7" w14:textId="77777777" w:rsidR="00B34517" w:rsidRPr="00B34517" w:rsidRDefault="00B34517" w:rsidP="00B34517">
      <w:pPr>
        <w:numPr>
          <w:ilvl w:val="0"/>
          <w:numId w:val="10"/>
        </w:numPr>
      </w:pPr>
      <w:r w:rsidRPr="00B34517">
        <w:t xml:space="preserve">A minimum of </w:t>
      </w:r>
      <w:r w:rsidRPr="00B34517">
        <w:rPr>
          <w:b/>
          <w:bCs/>
        </w:rPr>
        <w:t>$150,000 in placed and paid commissionable target premium</w:t>
      </w:r>
      <w:r w:rsidRPr="00B34517">
        <w:t xml:space="preserve"> from their </w:t>
      </w:r>
      <w:r w:rsidRPr="00B34517">
        <w:rPr>
          <w:b/>
          <w:bCs/>
        </w:rPr>
        <w:t>entire base shop</w:t>
      </w:r>
      <w:r w:rsidRPr="00B34517">
        <w:t>, including personal production and the production of all directly and indirectly recruited downline Agents and Managers;</w:t>
      </w:r>
    </w:p>
    <w:p w14:paraId="3F7A5961" w14:textId="77777777" w:rsidR="00B34517" w:rsidRPr="00B34517" w:rsidRDefault="00B34517" w:rsidP="00B34517">
      <w:pPr>
        <w:numPr>
          <w:ilvl w:val="0"/>
          <w:numId w:val="10"/>
        </w:numPr>
      </w:pPr>
      <w:r w:rsidRPr="00B34517">
        <w:t xml:space="preserve">A minimum </w:t>
      </w:r>
      <w:r w:rsidRPr="00B34517">
        <w:rPr>
          <w:b/>
          <w:bCs/>
        </w:rPr>
        <w:t>placement ratio of 60%</w:t>
      </w:r>
      <w:r w:rsidRPr="00B34517">
        <w:t>;</w:t>
      </w:r>
    </w:p>
    <w:p w14:paraId="53C3A74B" w14:textId="77777777" w:rsidR="00B34517" w:rsidRPr="00B34517" w:rsidRDefault="00B34517" w:rsidP="00B34517">
      <w:pPr>
        <w:numPr>
          <w:ilvl w:val="0"/>
          <w:numId w:val="10"/>
        </w:numPr>
      </w:pPr>
      <w:r w:rsidRPr="00B34517">
        <w:t xml:space="preserve">A minimum </w:t>
      </w:r>
      <w:r w:rsidRPr="00B34517">
        <w:rPr>
          <w:b/>
          <w:bCs/>
        </w:rPr>
        <w:t>persistency ratio of 80%</w:t>
      </w:r>
      <w:r w:rsidRPr="00B34517">
        <w:t>;</w:t>
      </w:r>
    </w:p>
    <w:p w14:paraId="13F5C5E9" w14:textId="77777777" w:rsidR="00B34517" w:rsidRPr="00B34517" w:rsidRDefault="00B34517" w:rsidP="00B34517">
      <w:pPr>
        <w:numPr>
          <w:ilvl w:val="0"/>
          <w:numId w:val="10"/>
        </w:numPr>
      </w:pPr>
      <w:r w:rsidRPr="00B34517">
        <w:t>No chargebacks during the qualifying period;</w:t>
      </w:r>
    </w:p>
    <w:p w14:paraId="56B63111" w14:textId="77777777" w:rsidR="00B34517" w:rsidRPr="00B34517" w:rsidRDefault="00B34517" w:rsidP="00B34517">
      <w:pPr>
        <w:numPr>
          <w:ilvl w:val="0"/>
          <w:numId w:val="10"/>
        </w:numPr>
      </w:pPr>
      <w:r w:rsidRPr="00B34517">
        <w:t xml:space="preserve">A minimum number of qualified </w:t>
      </w:r>
      <w:r w:rsidRPr="00B34517">
        <w:rPr>
          <w:b/>
          <w:bCs/>
        </w:rPr>
        <w:t>new recruits</w:t>
      </w:r>
      <w:r w:rsidRPr="00B34517">
        <w:t>, as outlined in Section 2.3.</w:t>
      </w:r>
    </w:p>
    <w:p w14:paraId="26854693" w14:textId="77777777" w:rsidR="00B34517" w:rsidRPr="00B34517" w:rsidRDefault="00B34517" w:rsidP="00B34517">
      <w:r w:rsidRPr="00B34517">
        <w:rPr>
          <w:b/>
          <w:bCs/>
        </w:rPr>
        <w:t>2.3 Recruiting and Bonus Structure:</w:t>
      </w:r>
      <w:r w:rsidRPr="00B34517">
        <w:br/>
        <w:t xml:space="preserve">Qualified recruits must submit and place </w:t>
      </w:r>
      <w:r w:rsidRPr="00B34517">
        <w:rPr>
          <w:b/>
          <w:bCs/>
        </w:rPr>
        <w:t>at least one policy</w:t>
      </w:r>
      <w:r w:rsidRPr="00B34517">
        <w:t xml:space="preserve"> during the applicable 90-day quarter. No minimum premium amount is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4531"/>
      </w:tblGrid>
      <w:tr w:rsidR="00B34517" w:rsidRPr="00B34517" w14:paraId="3FBC1F9A" w14:textId="77777777" w:rsidTr="00B34517">
        <w:trPr>
          <w:tblHeader/>
          <w:tblCellSpacing w:w="15" w:type="dxa"/>
        </w:trPr>
        <w:tc>
          <w:tcPr>
            <w:tcW w:w="0" w:type="auto"/>
            <w:vAlign w:val="center"/>
            <w:hideMark/>
          </w:tcPr>
          <w:p w14:paraId="61F1305F" w14:textId="77777777" w:rsidR="00B34517" w:rsidRPr="00B34517" w:rsidRDefault="00B34517" w:rsidP="00B34517">
            <w:pPr>
              <w:rPr>
                <w:b/>
                <w:bCs/>
              </w:rPr>
            </w:pPr>
            <w:r w:rsidRPr="00B34517">
              <w:rPr>
                <w:b/>
                <w:bCs/>
              </w:rPr>
              <w:t>Qualified Recruits in Quarter</w:t>
            </w:r>
          </w:p>
        </w:tc>
        <w:tc>
          <w:tcPr>
            <w:tcW w:w="0" w:type="auto"/>
            <w:vAlign w:val="center"/>
            <w:hideMark/>
          </w:tcPr>
          <w:p w14:paraId="7CD98479" w14:textId="77777777" w:rsidR="00B34517" w:rsidRPr="00B34517" w:rsidRDefault="00B34517" w:rsidP="00B34517">
            <w:pPr>
              <w:rPr>
                <w:b/>
                <w:bCs/>
              </w:rPr>
            </w:pPr>
            <w:r w:rsidRPr="00B34517">
              <w:rPr>
                <w:b/>
                <w:bCs/>
              </w:rPr>
              <w:t>Bonus Percentage (on Total Base Shop Premium)</w:t>
            </w:r>
          </w:p>
        </w:tc>
      </w:tr>
      <w:tr w:rsidR="00B34517" w:rsidRPr="00B34517" w14:paraId="43CA95D7" w14:textId="77777777" w:rsidTr="00B34517">
        <w:trPr>
          <w:tblCellSpacing w:w="15" w:type="dxa"/>
        </w:trPr>
        <w:tc>
          <w:tcPr>
            <w:tcW w:w="0" w:type="auto"/>
            <w:vAlign w:val="center"/>
            <w:hideMark/>
          </w:tcPr>
          <w:p w14:paraId="2F152459" w14:textId="77777777" w:rsidR="00B34517" w:rsidRPr="00B34517" w:rsidRDefault="00B34517" w:rsidP="00B34517">
            <w:r w:rsidRPr="00B34517">
              <w:t>9</w:t>
            </w:r>
          </w:p>
        </w:tc>
        <w:tc>
          <w:tcPr>
            <w:tcW w:w="0" w:type="auto"/>
            <w:vAlign w:val="center"/>
            <w:hideMark/>
          </w:tcPr>
          <w:p w14:paraId="59203629" w14:textId="77777777" w:rsidR="00B34517" w:rsidRPr="00B34517" w:rsidRDefault="00B34517" w:rsidP="00B34517">
            <w:r w:rsidRPr="00B34517">
              <w:t>1%</w:t>
            </w:r>
          </w:p>
        </w:tc>
      </w:tr>
      <w:tr w:rsidR="00B34517" w:rsidRPr="00B34517" w14:paraId="431C589E" w14:textId="77777777" w:rsidTr="00B34517">
        <w:trPr>
          <w:tblCellSpacing w:w="15" w:type="dxa"/>
        </w:trPr>
        <w:tc>
          <w:tcPr>
            <w:tcW w:w="0" w:type="auto"/>
            <w:vAlign w:val="center"/>
            <w:hideMark/>
          </w:tcPr>
          <w:p w14:paraId="4DE335DE" w14:textId="77777777" w:rsidR="00B34517" w:rsidRPr="00B34517" w:rsidRDefault="00B34517" w:rsidP="00B34517">
            <w:r w:rsidRPr="00B34517">
              <w:t>12</w:t>
            </w:r>
          </w:p>
        </w:tc>
        <w:tc>
          <w:tcPr>
            <w:tcW w:w="0" w:type="auto"/>
            <w:vAlign w:val="center"/>
            <w:hideMark/>
          </w:tcPr>
          <w:p w14:paraId="20965A8B" w14:textId="77777777" w:rsidR="00B34517" w:rsidRPr="00B34517" w:rsidRDefault="00B34517" w:rsidP="00B34517">
            <w:r w:rsidRPr="00B34517">
              <w:t>2%</w:t>
            </w:r>
          </w:p>
        </w:tc>
      </w:tr>
      <w:tr w:rsidR="00B34517" w:rsidRPr="00B34517" w14:paraId="6C2C0864" w14:textId="77777777" w:rsidTr="00B34517">
        <w:trPr>
          <w:tblCellSpacing w:w="15" w:type="dxa"/>
        </w:trPr>
        <w:tc>
          <w:tcPr>
            <w:tcW w:w="0" w:type="auto"/>
            <w:vAlign w:val="center"/>
            <w:hideMark/>
          </w:tcPr>
          <w:p w14:paraId="3180823C" w14:textId="77777777" w:rsidR="00B34517" w:rsidRPr="00B34517" w:rsidRDefault="00B34517" w:rsidP="00B34517">
            <w:r w:rsidRPr="00B34517">
              <w:t>15</w:t>
            </w:r>
          </w:p>
        </w:tc>
        <w:tc>
          <w:tcPr>
            <w:tcW w:w="0" w:type="auto"/>
            <w:vAlign w:val="center"/>
            <w:hideMark/>
          </w:tcPr>
          <w:p w14:paraId="2A1113A9" w14:textId="77777777" w:rsidR="00B34517" w:rsidRPr="00B34517" w:rsidRDefault="00B34517" w:rsidP="00B34517">
            <w:r w:rsidRPr="00B34517">
              <w:t>3%</w:t>
            </w:r>
          </w:p>
        </w:tc>
      </w:tr>
      <w:tr w:rsidR="00B34517" w:rsidRPr="00B34517" w14:paraId="573300CF" w14:textId="77777777" w:rsidTr="00B34517">
        <w:trPr>
          <w:tblCellSpacing w:w="15" w:type="dxa"/>
        </w:trPr>
        <w:tc>
          <w:tcPr>
            <w:tcW w:w="0" w:type="auto"/>
            <w:vAlign w:val="center"/>
            <w:hideMark/>
          </w:tcPr>
          <w:p w14:paraId="704AE7E6" w14:textId="77777777" w:rsidR="00B34517" w:rsidRPr="00B34517" w:rsidRDefault="00B34517" w:rsidP="00B34517">
            <w:r w:rsidRPr="00B34517">
              <w:t>18</w:t>
            </w:r>
          </w:p>
        </w:tc>
        <w:tc>
          <w:tcPr>
            <w:tcW w:w="0" w:type="auto"/>
            <w:vAlign w:val="center"/>
            <w:hideMark/>
          </w:tcPr>
          <w:p w14:paraId="04AF6143" w14:textId="77777777" w:rsidR="00B34517" w:rsidRPr="00B34517" w:rsidRDefault="00B34517" w:rsidP="00B34517">
            <w:r w:rsidRPr="00B34517">
              <w:t>4%</w:t>
            </w:r>
          </w:p>
        </w:tc>
      </w:tr>
    </w:tbl>
    <w:p w14:paraId="5AB2EB40" w14:textId="77777777" w:rsidR="00B34517" w:rsidRPr="00B34517" w:rsidRDefault="00B34517" w:rsidP="00B34517">
      <w:r w:rsidRPr="00B34517">
        <w:rPr>
          <w:b/>
          <w:bCs/>
        </w:rPr>
        <w:lastRenderedPageBreak/>
        <w:t>2.4 Definition of a Recruit:</w:t>
      </w:r>
      <w:r w:rsidRPr="00B34517">
        <w:br/>
        <w:t>A "recruit" is defined as a newly contracted Agent who submits and places at least one policy during the same 90-day quarter in which they are contracted.</w:t>
      </w:r>
    </w:p>
    <w:p w14:paraId="1CF7DF3A" w14:textId="77777777" w:rsidR="00B34517" w:rsidRPr="00B34517" w:rsidRDefault="00B34517" w:rsidP="00B34517">
      <w:r w:rsidRPr="00B34517">
        <w:rPr>
          <w:b/>
          <w:bCs/>
        </w:rPr>
        <w:t>2.5 Payment Terms:</w:t>
      </w:r>
    </w:p>
    <w:p w14:paraId="6C3B79E7" w14:textId="77777777" w:rsidR="00B34517" w:rsidRPr="00B34517" w:rsidRDefault="00B34517" w:rsidP="00B34517">
      <w:pPr>
        <w:numPr>
          <w:ilvl w:val="0"/>
          <w:numId w:val="11"/>
        </w:numPr>
      </w:pPr>
      <w:r w:rsidRPr="00B34517">
        <w:t xml:space="preserve">Bonus amounts will be calculated at the close of each calendar quarter and disbursed by the </w:t>
      </w:r>
      <w:r w:rsidRPr="00B34517">
        <w:rPr>
          <w:b/>
          <w:bCs/>
        </w:rPr>
        <w:t>15th day of the following month</w:t>
      </w:r>
      <w:r w:rsidRPr="00B34517">
        <w:t>.</w:t>
      </w:r>
    </w:p>
    <w:p w14:paraId="40C077D9" w14:textId="77777777" w:rsidR="00B34517" w:rsidRPr="00B34517" w:rsidRDefault="00000000" w:rsidP="00B34517">
      <w:r>
        <w:pict w14:anchorId="67235491">
          <v:rect id="_x0000_i1027" style="width:0;height:1.5pt" o:hralign="center" o:hrstd="t" o:hr="t" fillcolor="#a0a0a0" stroked="f"/>
        </w:pict>
      </w:r>
    </w:p>
    <w:p w14:paraId="32C28D16" w14:textId="77777777" w:rsidR="00B34517" w:rsidRPr="00B34517" w:rsidRDefault="00B34517" w:rsidP="00B34517">
      <w:r w:rsidRPr="00B34517">
        <w:rPr>
          <w:b/>
          <w:bCs/>
        </w:rPr>
        <w:t>Effective Date:</w:t>
      </w:r>
      <w:r w:rsidRPr="00B34517">
        <w:br/>
        <w:t>These bonus provisions shall become effective as of the date of execution of this Addendum and shall remain in effect unless amended in writing by both parties.</w:t>
      </w:r>
    </w:p>
    <w:p w14:paraId="30F74C27" w14:textId="77777777" w:rsidR="009A4A16" w:rsidRPr="00B34517" w:rsidRDefault="009A4A16" w:rsidP="00B34517"/>
    <w:sectPr w:rsidR="009A4A16" w:rsidRPr="00B34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110"/>
    <w:multiLevelType w:val="multilevel"/>
    <w:tmpl w:val="967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3392C"/>
    <w:multiLevelType w:val="multilevel"/>
    <w:tmpl w:val="2EA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425BB"/>
    <w:multiLevelType w:val="multilevel"/>
    <w:tmpl w:val="43C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2690"/>
    <w:multiLevelType w:val="multilevel"/>
    <w:tmpl w:val="120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16310"/>
    <w:multiLevelType w:val="multilevel"/>
    <w:tmpl w:val="60784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F330FB"/>
    <w:multiLevelType w:val="multilevel"/>
    <w:tmpl w:val="91A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00F74"/>
    <w:multiLevelType w:val="multilevel"/>
    <w:tmpl w:val="27D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62A46"/>
    <w:multiLevelType w:val="multilevel"/>
    <w:tmpl w:val="FC2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64D36"/>
    <w:multiLevelType w:val="multilevel"/>
    <w:tmpl w:val="8C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56163"/>
    <w:multiLevelType w:val="multilevel"/>
    <w:tmpl w:val="A81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85D1D"/>
    <w:multiLevelType w:val="multilevel"/>
    <w:tmpl w:val="FA9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46553">
    <w:abstractNumId w:val="0"/>
  </w:num>
  <w:num w:numId="2" w16cid:durableId="518814068">
    <w:abstractNumId w:val="5"/>
  </w:num>
  <w:num w:numId="3" w16cid:durableId="607473366">
    <w:abstractNumId w:val="2"/>
  </w:num>
  <w:num w:numId="4" w16cid:durableId="178811307">
    <w:abstractNumId w:val="4"/>
  </w:num>
  <w:num w:numId="5" w16cid:durableId="918293413">
    <w:abstractNumId w:val="8"/>
  </w:num>
  <w:num w:numId="6" w16cid:durableId="1664120276">
    <w:abstractNumId w:val="6"/>
  </w:num>
  <w:num w:numId="7" w16cid:durableId="1335962483">
    <w:abstractNumId w:val="3"/>
  </w:num>
  <w:num w:numId="8" w16cid:durableId="125513727">
    <w:abstractNumId w:val="1"/>
  </w:num>
  <w:num w:numId="9" w16cid:durableId="1358583593">
    <w:abstractNumId w:val="9"/>
  </w:num>
  <w:num w:numId="10" w16cid:durableId="1006177844">
    <w:abstractNumId w:val="10"/>
  </w:num>
  <w:num w:numId="11" w16cid:durableId="17118053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17"/>
    <w:rsid w:val="000A69DC"/>
    <w:rsid w:val="003E7AA3"/>
    <w:rsid w:val="004C6343"/>
    <w:rsid w:val="009A4A16"/>
    <w:rsid w:val="00B3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B63E"/>
  <w15:chartTrackingRefBased/>
  <w15:docId w15:val="{619F379A-EF8A-4871-A0DD-5E3488AB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5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45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45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45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45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4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5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45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45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45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45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4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517"/>
    <w:rPr>
      <w:rFonts w:eastAsiaTheme="majorEastAsia" w:cstheme="majorBidi"/>
      <w:color w:val="272727" w:themeColor="text1" w:themeTint="D8"/>
    </w:rPr>
  </w:style>
  <w:style w:type="paragraph" w:styleId="Title">
    <w:name w:val="Title"/>
    <w:basedOn w:val="Normal"/>
    <w:next w:val="Normal"/>
    <w:link w:val="TitleChar"/>
    <w:uiPriority w:val="10"/>
    <w:qFormat/>
    <w:rsid w:val="00B34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5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5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4517"/>
    <w:rPr>
      <w:i/>
      <w:iCs/>
      <w:color w:val="404040" w:themeColor="text1" w:themeTint="BF"/>
    </w:rPr>
  </w:style>
  <w:style w:type="paragraph" w:styleId="ListParagraph">
    <w:name w:val="List Paragraph"/>
    <w:basedOn w:val="Normal"/>
    <w:uiPriority w:val="34"/>
    <w:qFormat/>
    <w:rsid w:val="00B34517"/>
    <w:pPr>
      <w:ind w:left="720"/>
      <w:contextualSpacing/>
    </w:pPr>
  </w:style>
  <w:style w:type="character" w:styleId="IntenseEmphasis">
    <w:name w:val="Intense Emphasis"/>
    <w:basedOn w:val="DefaultParagraphFont"/>
    <w:uiPriority w:val="21"/>
    <w:qFormat/>
    <w:rsid w:val="00B34517"/>
    <w:rPr>
      <w:i/>
      <w:iCs/>
      <w:color w:val="365F91" w:themeColor="accent1" w:themeShade="BF"/>
    </w:rPr>
  </w:style>
  <w:style w:type="paragraph" w:styleId="IntenseQuote">
    <w:name w:val="Intense Quote"/>
    <w:basedOn w:val="Normal"/>
    <w:next w:val="Normal"/>
    <w:link w:val="IntenseQuoteChar"/>
    <w:uiPriority w:val="30"/>
    <w:qFormat/>
    <w:rsid w:val="00B345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4517"/>
    <w:rPr>
      <w:i/>
      <w:iCs/>
      <w:color w:val="365F91" w:themeColor="accent1" w:themeShade="BF"/>
    </w:rPr>
  </w:style>
  <w:style w:type="character" w:styleId="IntenseReference">
    <w:name w:val="Intense Reference"/>
    <w:basedOn w:val="DefaultParagraphFont"/>
    <w:uiPriority w:val="32"/>
    <w:qFormat/>
    <w:rsid w:val="00B3451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6508">
      <w:bodyDiv w:val="1"/>
      <w:marLeft w:val="0"/>
      <w:marRight w:val="0"/>
      <w:marTop w:val="0"/>
      <w:marBottom w:val="0"/>
      <w:divBdr>
        <w:top w:val="none" w:sz="0" w:space="0" w:color="auto"/>
        <w:left w:val="none" w:sz="0" w:space="0" w:color="auto"/>
        <w:bottom w:val="none" w:sz="0" w:space="0" w:color="auto"/>
        <w:right w:val="none" w:sz="0" w:space="0" w:color="auto"/>
      </w:divBdr>
    </w:div>
    <w:div w:id="1449550227">
      <w:bodyDiv w:val="1"/>
      <w:marLeft w:val="0"/>
      <w:marRight w:val="0"/>
      <w:marTop w:val="0"/>
      <w:marBottom w:val="0"/>
      <w:divBdr>
        <w:top w:val="none" w:sz="0" w:space="0" w:color="auto"/>
        <w:left w:val="none" w:sz="0" w:space="0" w:color="auto"/>
        <w:bottom w:val="none" w:sz="0" w:space="0" w:color="auto"/>
        <w:right w:val="none" w:sz="0" w:space="0" w:color="auto"/>
      </w:divBdr>
    </w:div>
    <w:div w:id="1711686699">
      <w:bodyDiv w:val="1"/>
      <w:marLeft w:val="0"/>
      <w:marRight w:val="0"/>
      <w:marTop w:val="0"/>
      <w:marBottom w:val="0"/>
      <w:divBdr>
        <w:top w:val="none" w:sz="0" w:space="0" w:color="auto"/>
        <w:left w:val="none" w:sz="0" w:space="0" w:color="auto"/>
        <w:bottom w:val="none" w:sz="0" w:space="0" w:color="auto"/>
        <w:right w:val="none" w:sz="0" w:space="0" w:color="auto"/>
      </w:divBdr>
    </w:div>
    <w:div w:id="208472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Johnathon Bunch</dc:creator>
  <cp:keywords/>
  <dc:description/>
  <cp:lastModifiedBy>John Bunch</cp:lastModifiedBy>
  <cp:revision>2</cp:revision>
  <dcterms:created xsi:type="dcterms:W3CDTF">2026-01-16T01:57:00Z</dcterms:created>
  <dcterms:modified xsi:type="dcterms:W3CDTF">2026-01-16T01:57:00Z</dcterms:modified>
</cp:coreProperties>
</file>