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A8A6" w14:textId="1E170CCE" w:rsidR="00A9274C" w:rsidRDefault="006F3F4A">
      <w:pPr>
        <w:rPr>
          <w:rFonts w:ascii="TimesNewRomanPSMT" w:hAnsi="TimesNewRomanPSMT" w:cs="TimesNewRomanPSMT"/>
          <w:sz w:val="24"/>
          <w:szCs w:val="24"/>
        </w:rPr>
      </w:pPr>
      <w:r w:rsidRPr="006B7619">
        <w:rPr>
          <w:rFonts w:ascii="Times New Roman" w:hAnsi="Times New Roman" w:cs="Times New Roman"/>
          <w:sz w:val="24"/>
          <w:szCs w:val="24"/>
        </w:rPr>
        <w:t xml:space="preserve">Developing early warning systems for financial crises has been a topic of considerable interest, particularly since the 2008-2009 financial crisis. </w:t>
      </w:r>
      <w:r w:rsidR="00302364">
        <w:rPr>
          <w:rFonts w:ascii="Times New Roman" w:hAnsi="Times New Roman" w:cs="Times New Roman"/>
          <w:sz w:val="24"/>
          <w:szCs w:val="24"/>
        </w:rPr>
        <w:t>Detecting financial cris</w:t>
      </w:r>
      <w:r w:rsidR="0056118D">
        <w:rPr>
          <w:rFonts w:ascii="Times New Roman" w:hAnsi="Times New Roman" w:cs="Times New Roman"/>
          <w:sz w:val="24"/>
          <w:szCs w:val="24"/>
        </w:rPr>
        <w:t>e</w:t>
      </w:r>
      <w:r w:rsidR="00302364">
        <w:rPr>
          <w:rFonts w:ascii="Times New Roman" w:hAnsi="Times New Roman" w:cs="Times New Roman"/>
          <w:sz w:val="24"/>
          <w:szCs w:val="24"/>
        </w:rPr>
        <w:t xml:space="preserve">s is important not only for financial market participants but also for policy makers and regulators </w:t>
      </w:r>
      <w:r w:rsidR="0056118D">
        <w:rPr>
          <w:rFonts w:ascii="Times New Roman" w:hAnsi="Times New Roman" w:cs="Times New Roman"/>
          <w:sz w:val="24"/>
          <w:szCs w:val="24"/>
        </w:rPr>
        <w:t xml:space="preserve">and hence there is broad interest in such systems. </w:t>
      </w:r>
      <w:r w:rsidRPr="006B7619">
        <w:rPr>
          <w:rFonts w:ascii="Times New Roman" w:hAnsi="Times New Roman" w:cs="Times New Roman"/>
          <w:sz w:val="24"/>
          <w:szCs w:val="24"/>
        </w:rPr>
        <w:t xml:space="preserve">Developing such a system is very challenging, as predicting changes, particularly extreme changes, in financial markets is very difficult. </w:t>
      </w:r>
      <w:r w:rsidR="00F2504E" w:rsidRPr="006B7619">
        <w:rPr>
          <w:rFonts w:ascii="Times New Roman" w:hAnsi="Times New Roman" w:cs="Times New Roman"/>
          <w:sz w:val="24"/>
          <w:szCs w:val="24"/>
        </w:rPr>
        <w:t xml:space="preserve">One method for developing an early warning system is to develop a stress indicator which measures the extent of stress in a financial market, based on leading indicators. </w:t>
      </w:r>
      <w:r w:rsidR="006B7619" w:rsidRPr="006B7619">
        <w:rPr>
          <w:rFonts w:ascii="Times New Roman" w:hAnsi="Times New Roman" w:cs="Times New Roman"/>
          <w:sz w:val="24"/>
          <w:szCs w:val="24"/>
        </w:rPr>
        <w:t xml:space="preserve">An ideal stress indicator should be able to both explain the incidence of a crisis based on the identified leading indicators as well as predict the onset of the crisis (Frankel and </w:t>
      </w:r>
      <w:proofErr w:type="spellStart"/>
      <w:r w:rsidR="006B7619" w:rsidRPr="006B7619">
        <w:rPr>
          <w:rFonts w:ascii="Times New Roman" w:hAnsi="Times New Roman" w:cs="Times New Roman"/>
          <w:sz w:val="24"/>
          <w:szCs w:val="24"/>
        </w:rPr>
        <w:t>Saravelos</w:t>
      </w:r>
      <w:proofErr w:type="spellEnd"/>
      <w:r w:rsidR="006B7619" w:rsidRPr="006B7619">
        <w:rPr>
          <w:rFonts w:ascii="Times New Roman" w:hAnsi="Times New Roman" w:cs="Times New Roman"/>
          <w:sz w:val="24"/>
          <w:szCs w:val="24"/>
        </w:rPr>
        <w:t xml:space="preserve"> 2012). Such indicators may broadly be divided into three categories. The first is the regression method </w:t>
      </w:r>
      <w:r w:rsidR="008B06A2">
        <w:rPr>
          <w:rFonts w:ascii="Times New Roman" w:hAnsi="Times New Roman" w:cs="Times New Roman"/>
          <w:sz w:val="24"/>
          <w:szCs w:val="24"/>
        </w:rPr>
        <w:t xml:space="preserve">indicators </w:t>
      </w:r>
      <w:r w:rsidR="006B7619" w:rsidRPr="006B7619">
        <w:rPr>
          <w:rFonts w:ascii="Times New Roman" w:hAnsi="Times New Roman" w:cs="Times New Roman"/>
          <w:sz w:val="24"/>
          <w:szCs w:val="24"/>
        </w:rPr>
        <w:t>which tests the statistical significance of different leading indicators in determining the incidence or probability of a financial crisis (</w:t>
      </w:r>
      <w:proofErr w:type="spellStart"/>
      <w:r w:rsidR="006B7619" w:rsidRPr="006B7619">
        <w:rPr>
          <w:rFonts w:ascii="Times New Roman" w:hAnsi="Times New Roman" w:cs="Times New Roman"/>
          <w:sz w:val="24"/>
          <w:szCs w:val="24"/>
        </w:rPr>
        <w:t>E</w:t>
      </w:r>
      <w:r w:rsidR="006B7619">
        <w:rPr>
          <w:rFonts w:ascii="Times New Roman" w:hAnsi="Times New Roman" w:cs="Times New Roman"/>
          <w:sz w:val="24"/>
          <w:szCs w:val="24"/>
        </w:rPr>
        <w:t>ichengreen</w:t>
      </w:r>
      <w:proofErr w:type="spellEnd"/>
      <w:r w:rsidR="006B7619">
        <w:rPr>
          <w:rFonts w:ascii="Times New Roman" w:hAnsi="Times New Roman" w:cs="Times New Roman"/>
          <w:sz w:val="24"/>
          <w:szCs w:val="24"/>
        </w:rPr>
        <w:t xml:space="preserve">, Rose and </w:t>
      </w:r>
      <w:proofErr w:type="spellStart"/>
      <w:r w:rsidR="006B7619">
        <w:rPr>
          <w:rFonts w:ascii="Times New Roman" w:hAnsi="Times New Roman" w:cs="Times New Roman"/>
          <w:sz w:val="24"/>
          <w:szCs w:val="24"/>
        </w:rPr>
        <w:t>Wypslosz</w:t>
      </w:r>
      <w:proofErr w:type="spellEnd"/>
      <w:r w:rsidR="006B7619">
        <w:rPr>
          <w:rFonts w:ascii="Times New Roman" w:hAnsi="Times New Roman" w:cs="Times New Roman"/>
          <w:sz w:val="24"/>
          <w:szCs w:val="24"/>
        </w:rPr>
        <w:t xml:space="preserve"> 1995, Frankel and Rose </w:t>
      </w:r>
      <w:r w:rsidR="006B7619" w:rsidRPr="006B7619">
        <w:rPr>
          <w:rFonts w:ascii="Times New Roman" w:hAnsi="Times New Roman" w:cs="Times New Roman"/>
          <w:sz w:val="24"/>
          <w:szCs w:val="24"/>
        </w:rPr>
        <w:t>1996)</w:t>
      </w:r>
      <w:r w:rsidR="006B7619">
        <w:rPr>
          <w:rFonts w:ascii="Times New Roman" w:hAnsi="Times New Roman" w:cs="Times New Roman"/>
          <w:sz w:val="24"/>
          <w:szCs w:val="24"/>
        </w:rPr>
        <w:t>. The second is the signalling approach in which exceedance of threshold values of predetermined indicators is the crisis indicator (</w:t>
      </w:r>
      <w:r w:rsidR="006B7619">
        <w:rPr>
          <w:rFonts w:ascii="TimesNewRomanPSMT" w:hAnsi="TimesNewRomanPSMT" w:cs="TimesNewRomanPSMT"/>
          <w:sz w:val="24"/>
          <w:szCs w:val="24"/>
        </w:rPr>
        <w:t xml:space="preserve">Kaminsky, </w:t>
      </w:r>
      <w:proofErr w:type="spellStart"/>
      <w:r w:rsidR="006B7619">
        <w:rPr>
          <w:rFonts w:ascii="TimesNewRomanPSMT" w:hAnsi="TimesNewRomanPSMT" w:cs="TimesNewRomanPSMT"/>
          <w:sz w:val="24"/>
          <w:szCs w:val="24"/>
        </w:rPr>
        <w:t>Lizondo</w:t>
      </w:r>
      <w:proofErr w:type="spellEnd"/>
      <w:r w:rsidR="006B7619">
        <w:rPr>
          <w:rFonts w:ascii="TimesNewRomanPSMT" w:hAnsi="TimesNewRomanPSMT" w:cs="TimesNewRomanPSMT"/>
          <w:sz w:val="24"/>
          <w:szCs w:val="24"/>
        </w:rPr>
        <w:t xml:space="preserve"> and Reinhart 1996</w:t>
      </w:r>
      <w:r w:rsidR="008B06A2">
        <w:rPr>
          <w:rFonts w:ascii="TimesNewRomanPSMT" w:hAnsi="TimesNewRomanPSMT" w:cs="TimesNewRomanPSMT"/>
          <w:sz w:val="24"/>
          <w:szCs w:val="24"/>
        </w:rPr>
        <w:t xml:space="preserve">). </w:t>
      </w:r>
      <w:commentRangeStart w:id="0"/>
      <w:r w:rsidR="008B06A2">
        <w:rPr>
          <w:rFonts w:ascii="TimesNewRomanPSMT" w:hAnsi="TimesNewRomanPSMT" w:cs="TimesNewRomanPSMT"/>
          <w:sz w:val="24"/>
          <w:szCs w:val="24"/>
        </w:rPr>
        <w:t xml:space="preserve">The third and most recent method is the </w:t>
      </w:r>
      <w:ins w:id="1" w:author="Tan Li" w:date="2019-04-12T09:35:00Z">
        <w:r w:rsidR="001A2F29">
          <w:rPr>
            <w:rFonts w:ascii="TimesNewRomanPSMT" w:hAnsi="TimesNewRomanPSMT" w:cs="TimesNewRomanPSMT"/>
            <w:sz w:val="24"/>
            <w:szCs w:val="24"/>
          </w:rPr>
          <w:t xml:space="preserve">data-driven approach </w:t>
        </w:r>
      </w:ins>
      <w:del w:id="2" w:author="Tan Li" w:date="2019-04-12T09:35:00Z">
        <w:r w:rsidR="008B06A2" w:rsidDel="001A2F29">
          <w:rPr>
            <w:rFonts w:ascii="TimesNewRomanPSMT" w:hAnsi="TimesNewRomanPSMT" w:cs="TimesNewRomanPSMT"/>
            <w:sz w:val="24"/>
            <w:szCs w:val="24"/>
          </w:rPr>
          <w:delText>use of</w:delText>
        </w:r>
      </w:del>
      <w:proofErr w:type="spellStart"/>
      <w:ins w:id="3" w:author="Tan Li" w:date="2019-04-12T09:35:00Z">
        <w:r w:rsidR="001A2F29">
          <w:rPr>
            <w:rFonts w:ascii="TimesNewRomanPSMT" w:hAnsi="TimesNewRomanPSMT" w:cs="TimesNewRomanPSMT"/>
            <w:sz w:val="24"/>
            <w:szCs w:val="24"/>
          </w:rPr>
          <w:t>examplified</w:t>
        </w:r>
        <w:proofErr w:type="spellEnd"/>
        <w:r w:rsidR="001A2F29">
          <w:rPr>
            <w:rFonts w:ascii="TimesNewRomanPSMT" w:hAnsi="TimesNewRomanPSMT" w:cs="TimesNewRomanPSMT"/>
            <w:sz w:val="24"/>
            <w:szCs w:val="24"/>
          </w:rPr>
          <w:t xml:space="preserve"> in tools and techniques from</w:t>
        </w:r>
      </w:ins>
      <w:r w:rsidR="008B06A2">
        <w:rPr>
          <w:rFonts w:ascii="TimesNewRomanPSMT" w:hAnsi="TimesNewRomanPSMT" w:cs="TimesNewRomanPSMT"/>
          <w:sz w:val="24"/>
          <w:szCs w:val="24"/>
        </w:rPr>
        <w:t xml:space="preserve"> machine learning and artificial intelligence</w:t>
      </w:r>
      <w:ins w:id="4" w:author="Tan Li" w:date="2019-04-12T09:36:00Z">
        <w:r w:rsidR="001A2F29">
          <w:rPr>
            <w:rFonts w:ascii="TimesNewRomanPSMT" w:hAnsi="TimesNewRomanPSMT" w:cs="TimesNewRomanPSMT"/>
            <w:sz w:val="24"/>
            <w:szCs w:val="24"/>
          </w:rPr>
          <w:t>,</w:t>
        </w:r>
      </w:ins>
      <w:r w:rsidR="008B06A2">
        <w:rPr>
          <w:rFonts w:ascii="TimesNewRomanPSMT" w:hAnsi="TimesNewRomanPSMT" w:cs="TimesNewRomanPSMT"/>
          <w:sz w:val="24"/>
          <w:szCs w:val="24"/>
        </w:rPr>
        <w:t xml:space="preserve"> </w:t>
      </w:r>
      <w:del w:id="5" w:author="Tan Li" w:date="2019-04-12T09:35:00Z">
        <w:r w:rsidR="008B06A2" w:rsidDel="001A2F29">
          <w:rPr>
            <w:rFonts w:ascii="TimesNewRomanPSMT" w:hAnsi="TimesNewRomanPSMT" w:cs="TimesNewRomanPSMT"/>
            <w:sz w:val="24"/>
            <w:szCs w:val="24"/>
          </w:rPr>
          <w:delText xml:space="preserve">methods </w:delText>
        </w:r>
      </w:del>
      <w:del w:id="6" w:author="Tan Li" w:date="2019-04-12T09:37:00Z">
        <w:r w:rsidR="008B06A2" w:rsidDel="001A2F29">
          <w:rPr>
            <w:rFonts w:ascii="TimesNewRomanPSMT" w:hAnsi="TimesNewRomanPSMT" w:cs="TimesNewRomanPSMT"/>
            <w:sz w:val="24"/>
            <w:szCs w:val="24"/>
          </w:rPr>
          <w:delText>to</w:delText>
        </w:r>
      </w:del>
      <w:r w:rsidR="008B06A2">
        <w:rPr>
          <w:rFonts w:ascii="TimesNewRomanPSMT" w:hAnsi="TimesNewRomanPSMT" w:cs="TimesNewRomanPSMT"/>
          <w:sz w:val="24"/>
          <w:szCs w:val="24"/>
        </w:rPr>
        <w:t xml:space="preserve"> </w:t>
      </w:r>
      <w:ins w:id="7" w:author="Tan Li" w:date="2019-04-12T09:37:00Z">
        <w:r w:rsidR="001A2F29">
          <w:rPr>
            <w:rFonts w:ascii="TimesNewRomanPSMT" w:hAnsi="TimesNewRomanPSMT" w:cs="TimesNewRomanPSMT"/>
            <w:sz w:val="24"/>
            <w:szCs w:val="24"/>
          </w:rPr>
          <w:t xml:space="preserve">which </w:t>
        </w:r>
      </w:ins>
      <w:r w:rsidR="008B06A2">
        <w:rPr>
          <w:rFonts w:ascii="TimesNewRomanPSMT" w:hAnsi="TimesNewRomanPSMT" w:cs="TimesNewRomanPSMT"/>
          <w:sz w:val="24"/>
          <w:szCs w:val="24"/>
        </w:rPr>
        <w:t xml:space="preserve">either determine leading indicator crisis thresholds (Frankel and Wei 2004, </w:t>
      </w:r>
      <w:proofErr w:type="spellStart"/>
      <w:r w:rsidR="008B06A2">
        <w:rPr>
          <w:rFonts w:ascii="TimesNewRomanPSMT" w:hAnsi="TimesNewRomanPSMT" w:cs="TimesNewRomanPSMT"/>
          <w:sz w:val="24"/>
          <w:szCs w:val="24"/>
        </w:rPr>
        <w:t>Bussiere</w:t>
      </w:r>
      <w:proofErr w:type="spellEnd"/>
      <w:r w:rsidR="008B06A2">
        <w:rPr>
          <w:rFonts w:ascii="TimesNewRomanPSMT" w:hAnsi="TimesNewRomanPSMT" w:cs="TimesNewRomanPSMT"/>
          <w:sz w:val="24"/>
          <w:szCs w:val="24"/>
        </w:rPr>
        <w:t xml:space="preserve"> and </w:t>
      </w:r>
      <w:proofErr w:type="spellStart"/>
      <w:r w:rsidR="008B06A2">
        <w:rPr>
          <w:rFonts w:ascii="TimesNewRomanPSMT" w:hAnsi="TimesNewRomanPSMT" w:cs="TimesNewRomanPSMT"/>
          <w:sz w:val="24"/>
          <w:szCs w:val="24"/>
        </w:rPr>
        <w:t>Fratszcher</w:t>
      </w:r>
      <w:proofErr w:type="spellEnd"/>
      <w:r w:rsidR="008B06A2">
        <w:rPr>
          <w:rFonts w:ascii="TimesNewRomanPSMT" w:hAnsi="TimesNewRomanPSMT" w:cs="TimesNewRomanPSMT"/>
          <w:sz w:val="24"/>
          <w:szCs w:val="24"/>
        </w:rPr>
        <w:t xml:space="preserve"> 2006) or select the most appropriate indicators (Lin et al 2008, </w:t>
      </w:r>
      <w:proofErr w:type="spellStart"/>
      <w:r w:rsidR="008B06A2">
        <w:rPr>
          <w:rFonts w:ascii="TimesNewRomanPSMT" w:hAnsi="TimesNewRomanPSMT" w:cs="TimesNewRomanPSMT"/>
          <w:sz w:val="24"/>
          <w:szCs w:val="24"/>
        </w:rPr>
        <w:t>Cevim</w:t>
      </w:r>
      <w:proofErr w:type="spellEnd"/>
      <w:r w:rsidR="008B06A2">
        <w:rPr>
          <w:rFonts w:ascii="TimesNewRomanPSMT" w:hAnsi="TimesNewRomanPSMT" w:cs="TimesNewRomanPSMT"/>
          <w:sz w:val="24"/>
          <w:szCs w:val="24"/>
        </w:rPr>
        <w:t xml:space="preserve"> et al 2014</w:t>
      </w:r>
      <w:r w:rsidR="00E132B8">
        <w:rPr>
          <w:rFonts w:ascii="TimesNewRomanPSMT" w:hAnsi="TimesNewRomanPSMT" w:cs="TimesNewRomanPSMT"/>
          <w:sz w:val="24"/>
          <w:szCs w:val="24"/>
        </w:rPr>
        <w:t xml:space="preserve">, </w:t>
      </w:r>
      <w:proofErr w:type="spellStart"/>
      <w:r w:rsidR="00E132B8">
        <w:rPr>
          <w:rFonts w:ascii="TimesNewRomanPSMT" w:hAnsi="TimesNewRomanPSMT" w:cs="TimesNewRomanPSMT"/>
          <w:sz w:val="24"/>
          <w:szCs w:val="24"/>
        </w:rPr>
        <w:t>Chatzis</w:t>
      </w:r>
      <w:proofErr w:type="spellEnd"/>
      <w:r w:rsidR="00E132B8">
        <w:rPr>
          <w:rFonts w:ascii="TimesNewRomanPSMT" w:hAnsi="TimesNewRomanPSMT" w:cs="TimesNewRomanPSMT"/>
          <w:sz w:val="24"/>
          <w:szCs w:val="24"/>
        </w:rPr>
        <w:t xml:space="preserve"> et al 2018</w:t>
      </w:r>
      <w:r w:rsidR="008B06A2">
        <w:rPr>
          <w:rFonts w:ascii="TimesNewRomanPSMT" w:hAnsi="TimesNewRomanPSMT" w:cs="TimesNewRomanPSMT"/>
          <w:sz w:val="24"/>
          <w:szCs w:val="24"/>
        </w:rPr>
        <w:t>).</w:t>
      </w:r>
      <w:commentRangeEnd w:id="0"/>
      <w:r w:rsidR="001A2F29">
        <w:rPr>
          <w:rStyle w:val="CommentReference"/>
        </w:rPr>
        <w:commentReference w:id="0"/>
      </w:r>
    </w:p>
    <w:p w14:paraId="3F04DE3E" w14:textId="106F24F6" w:rsidR="009F29C8" w:rsidRDefault="009F29C8">
      <w:pPr>
        <w:rPr>
          <w:rFonts w:ascii="TimesNewRomanPSMT" w:hAnsi="TimesNewRomanPSMT" w:cs="TimesNewRomanPSMT"/>
          <w:sz w:val="24"/>
          <w:szCs w:val="24"/>
        </w:rPr>
      </w:pPr>
      <w:r>
        <w:rPr>
          <w:rFonts w:ascii="TimesNewRomanPSMT" w:hAnsi="TimesNewRomanPSMT" w:cs="TimesNewRomanPSMT"/>
          <w:sz w:val="24"/>
          <w:szCs w:val="24"/>
        </w:rPr>
        <w:t xml:space="preserve">A financial crisis may be viewed as an abrupt shift in the state of a financial market </w:t>
      </w:r>
      <w:del w:id="8" w:author="Tan Li" w:date="2019-04-12T09:34:00Z">
        <w:r w:rsidDel="001A2F29">
          <w:rPr>
            <w:rFonts w:ascii="TimesNewRomanPSMT" w:hAnsi="TimesNewRomanPSMT" w:cs="TimesNewRomanPSMT"/>
            <w:sz w:val="24"/>
            <w:szCs w:val="24"/>
          </w:rPr>
          <w:delText xml:space="preserve">viewed </w:delText>
        </w:r>
      </w:del>
      <w:r>
        <w:rPr>
          <w:rFonts w:ascii="TimesNewRomanPSMT" w:hAnsi="TimesNewRomanPSMT" w:cs="TimesNewRomanPSMT"/>
          <w:sz w:val="24"/>
          <w:szCs w:val="24"/>
        </w:rPr>
        <w:t xml:space="preserve">as a </w:t>
      </w:r>
      <w:commentRangeStart w:id="9"/>
      <w:r>
        <w:rPr>
          <w:rFonts w:ascii="TimesNewRomanPSMT" w:hAnsi="TimesNewRomanPSMT" w:cs="TimesNewRomanPSMT"/>
          <w:sz w:val="24"/>
          <w:szCs w:val="24"/>
        </w:rPr>
        <w:t xml:space="preserve">complex </w:t>
      </w:r>
      <w:ins w:id="10" w:author="Tan Li" w:date="2019-04-12T09:43:00Z">
        <w:r w:rsidR="001E0CDF">
          <w:rPr>
            <w:rFonts w:ascii="TimesNewRomanPSMT" w:hAnsi="TimesNewRomanPSMT" w:cs="TimesNewRomanPSMT"/>
            <w:sz w:val="24"/>
            <w:szCs w:val="24"/>
          </w:rPr>
          <w:t xml:space="preserve">dynamical </w:t>
        </w:r>
      </w:ins>
      <w:r>
        <w:rPr>
          <w:rFonts w:ascii="TimesNewRomanPSMT" w:hAnsi="TimesNewRomanPSMT" w:cs="TimesNewRomanPSMT"/>
          <w:sz w:val="24"/>
          <w:szCs w:val="24"/>
        </w:rPr>
        <w:t>system</w:t>
      </w:r>
      <w:commentRangeEnd w:id="9"/>
      <w:r w:rsidR="001E0CDF">
        <w:rPr>
          <w:rStyle w:val="CommentReference"/>
        </w:rPr>
        <w:commentReference w:id="9"/>
      </w:r>
      <w:r>
        <w:rPr>
          <w:rFonts w:ascii="TimesNewRomanPSMT" w:hAnsi="TimesNewRomanPSMT" w:cs="TimesNewRomanPSMT"/>
          <w:sz w:val="24"/>
          <w:szCs w:val="24"/>
        </w:rPr>
        <w:t xml:space="preserve">. Detecting such shifts in financial markets is particularly </w:t>
      </w:r>
      <w:r w:rsidR="00CF7ADB">
        <w:rPr>
          <w:rFonts w:ascii="TimesNewRomanPSMT" w:hAnsi="TimesNewRomanPSMT" w:cs="TimesNewRomanPSMT"/>
          <w:sz w:val="24"/>
          <w:szCs w:val="24"/>
        </w:rPr>
        <w:t>difficult due to the inherent noisiness of the data as well as potential non-stationarity, which traditional methods of statistical analysis are no</w:t>
      </w:r>
      <w:r w:rsidR="00810B65">
        <w:rPr>
          <w:rFonts w:ascii="TimesNewRomanPSMT" w:hAnsi="TimesNewRomanPSMT" w:cs="TimesNewRomanPSMT"/>
          <w:sz w:val="24"/>
          <w:szCs w:val="24"/>
        </w:rPr>
        <w:t>t always well placed to handle. Novel</w:t>
      </w:r>
      <w:r w:rsidR="00CF7ADB">
        <w:rPr>
          <w:rFonts w:ascii="TimesNewRomanPSMT" w:hAnsi="TimesNewRomanPSMT" w:cs="TimesNewRomanPSMT"/>
          <w:sz w:val="24"/>
          <w:szCs w:val="24"/>
        </w:rPr>
        <w:t xml:space="preserve"> approaches in data science</w:t>
      </w:r>
      <w:r w:rsidR="00810B65">
        <w:rPr>
          <w:rFonts w:ascii="TimesNewRomanPSMT" w:hAnsi="TimesNewRomanPSMT" w:cs="TimesNewRomanPSMT"/>
          <w:sz w:val="24"/>
          <w:szCs w:val="24"/>
        </w:rPr>
        <w:t xml:space="preserve"> such as unsupervised feature learning and deep learning (</w:t>
      </w:r>
      <w:proofErr w:type="spellStart"/>
      <w:r w:rsidR="00810B65">
        <w:rPr>
          <w:rFonts w:ascii="TimesNewRomanPSMT" w:hAnsi="TimesNewRomanPSMT" w:cs="TimesNewRomanPSMT"/>
          <w:sz w:val="24"/>
          <w:szCs w:val="24"/>
        </w:rPr>
        <w:t>Langkvist</w:t>
      </w:r>
      <w:proofErr w:type="spellEnd"/>
      <w:r w:rsidR="00810B65">
        <w:rPr>
          <w:rFonts w:ascii="TimesNewRomanPSMT" w:hAnsi="TimesNewRomanPSMT" w:cs="TimesNewRomanPSMT"/>
          <w:sz w:val="24"/>
          <w:szCs w:val="24"/>
        </w:rPr>
        <w:t xml:space="preserve">, Karlson and Lutfi 2014) </w:t>
      </w:r>
      <w:r w:rsidR="00CF7ADB">
        <w:rPr>
          <w:rFonts w:ascii="TimesNewRomanPSMT" w:hAnsi="TimesNewRomanPSMT" w:cs="TimesNewRomanPSMT"/>
          <w:sz w:val="24"/>
          <w:szCs w:val="24"/>
        </w:rPr>
        <w:t xml:space="preserve">have recently been applied </w:t>
      </w:r>
      <w:r w:rsidR="00810B65">
        <w:rPr>
          <w:rFonts w:ascii="TimesNewRomanPSMT" w:hAnsi="TimesNewRomanPSMT" w:cs="TimesNewRomanPSMT"/>
          <w:sz w:val="24"/>
          <w:szCs w:val="24"/>
        </w:rPr>
        <w:t>in the time series context</w:t>
      </w:r>
      <w:r w:rsidR="007C655A">
        <w:rPr>
          <w:rFonts w:ascii="TimesNewRomanPSMT" w:hAnsi="TimesNewRomanPSMT" w:cs="TimesNewRomanPSMT"/>
          <w:sz w:val="24"/>
          <w:szCs w:val="24"/>
        </w:rPr>
        <w:t xml:space="preserve"> in order to reduce dimensionality and extract relevant information</w:t>
      </w:r>
      <w:r w:rsidR="00810B65">
        <w:rPr>
          <w:rFonts w:ascii="TimesNewRomanPSMT" w:hAnsi="TimesNewRomanPSMT" w:cs="TimesNewRomanPSMT"/>
          <w:sz w:val="24"/>
          <w:szCs w:val="24"/>
        </w:rPr>
        <w:t xml:space="preserve">. One such approach is </w:t>
      </w:r>
      <w:commentRangeStart w:id="11"/>
      <w:del w:id="12" w:author="Tan Li" w:date="2019-04-12T09:48:00Z">
        <w:r w:rsidR="00810B65" w:rsidDel="001E0CDF">
          <w:rPr>
            <w:rFonts w:ascii="TimesNewRomanPSMT" w:hAnsi="TimesNewRomanPSMT" w:cs="TimesNewRomanPSMT"/>
            <w:sz w:val="24"/>
            <w:szCs w:val="24"/>
          </w:rPr>
          <w:delText>t</w:delText>
        </w:r>
      </w:del>
      <w:ins w:id="13" w:author="Tan Li" w:date="2019-04-12T09:48:00Z">
        <w:r w:rsidR="001E0CDF">
          <w:rPr>
            <w:rFonts w:ascii="TimesNewRomanPSMT" w:hAnsi="TimesNewRomanPSMT" w:cs="TimesNewRomanPSMT"/>
            <w:sz w:val="24"/>
            <w:szCs w:val="24"/>
          </w:rPr>
          <w:t>T</w:t>
        </w:r>
      </w:ins>
      <w:r w:rsidR="00810B65">
        <w:rPr>
          <w:rFonts w:ascii="TimesNewRomanPSMT" w:hAnsi="TimesNewRomanPSMT" w:cs="TimesNewRomanPSMT"/>
          <w:sz w:val="24"/>
          <w:szCs w:val="24"/>
        </w:rPr>
        <w:t xml:space="preserve">opological </w:t>
      </w:r>
      <w:del w:id="14" w:author="Tan Li" w:date="2019-04-12T09:48:00Z">
        <w:r w:rsidR="00810B65" w:rsidDel="001E0CDF">
          <w:rPr>
            <w:rFonts w:ascii="TimesNewRomanPSMT" w:hAnsi="TimesNewRomanPSMT" w:cs="TimesNewRomanPSMT"/>
            <w:sz w:val="24"/>
            <w:szCs w:val="24"/>
          </w:rPr>
          <w:delText>d</w:delText>
        </w:r>
      </w:del>
      <w:ins w:id="15" w:author="Tan Li" w:date="2019-04-12T09:48:00Z">
        <w:r w:rsidR="001E0CDF">
          <w:rPr>
            <w:rFonts w:ascii="TimesNewRomanPSMT" w:hAnsi="TimesNewRomanPSMT" w:cs="TimesNewRomanPSMT"/>
            <w:sz w:val="24"/>
            <w:szCs w:val="24"/>
          </w:rPr>
          <w:t>D</w:t>
        </w:r>
      </w:ins>
      <w:r w:rsidR="00810B65">
        <w:rPr>
          <w:rFonts w:ascii="TimesNewRomanPSMT" w:hAnsi="TimesNewRomanPSMT" w:cs="TimesNewRomanPSMT"/>
          <w:sz w:val="24"/>
          <w:szCs w:val="24"/>
        </w:rPr>
        <w:t xml:space="preserve">ata </w:t>
      </w:r>
      <w:del w:id="16" w:author="Tan Li" w:date="2019-04-12T09:48:00Z">
        <w:r w:rsidR="00810B65" w:rsidDel="001E0CDF">
          <w:rPr>
            <w:rFonts w:ascii="TimesNewRomanPSMT" w:hAnsi="TimesNewRomanPSMT" w:cs="TimesNewRomanPSMT"/>
            <w:sz w:val="24"/>
            <w:szCs w:val="24"/>
          </w:rPr>
          <w:delText>a</w:delText>
        </w:r>
      </w:del>
      <w:ins w:id="17" w:author="Tan Li" w:date="2019-04-12T09:48:00Z">
        <w:r w:rsidR="001E0CDF">
          <w:rPr>
            <w:rFonts w:ascii="TimesNewRomanPSMT" w:hAnsi="TimesNewRomanPSMT" w:cs="TimesNewRomanPSMT"/>
            <w:sz w:val="24"/>
            <w:szCs w:val="24"/>
          </w:rPr>
          <w:t>A</w:t>
        </w:r>
      </w:ins>
      <w:r w:rsidR="00810B65">
        <w:rPr>
          <w:rFonts w:ascii="TimesNewRomanPSMT" w:hAnsi="TimesNewRomanPSMT" w:cs="TimesNewRomanPSMT"/>
          <w:sz w:val="24"/>
          <w:szCs w:val="24"/>
        </w:rPr>
        <w:t>nalysis</w:t>
      </w:r>
      <w:commentRangeEnd w:id="11"/>
      <w:r w:rsidR="001E0CDF">
        <w:rPr>
          <w:rStyle w:val="CommentReference"/>
        </w:rPr>
        <w:commentReference w:id="11"/>
      </w:r>
      <w:r w:rsidR="00810B65">
        <w:rPr>
          <w:rFonts w:ascii="TimesNewRomanPSMT" w:hAnsi="TimesNewRomanPSMT" w:cs="TimesNewRomanPSMT"/>
          <w:sz w:val="24"/>
          <w:szCs w:val="24"/>
        </w:rPr>
        <w:t xml:space="preserve">, which </w:t>
      </w:r>
      <w:r w:rsidR="00810B65" w:rsidRPr="00810B65">
        <w:rPr>
          <w:rFonts w:ascii="Times New Roman" w:hAnsi="Times New Roman" w:cs="Times New Roman"/>
          <w:color w:val="2E2E2E"/>
          <w:sz w:val="24"/>
          <w:szCs w:val="24"/>
        </w:rPr>
        <w:t xml:space="preserve">refers to a combination of statistical, computational, and topological methods </w:t>
      </w:r>
      <w:r w:rsidR="005C4EA4">
        <w:rPr>
          <w:rFonts w:ascii="Times New Roman" w:hAnsi="Times New Roman" w:cs="Times New Roman"/>
          <w:color w:val="2E2E2E"/>
          <w:sz w:val="24"/>
          <w:szCs w:val="24"/>
        </w:rPr>
        <w:t>that</w:t>
      </w:r>
      <w:r w:rsidR="00810B65" w:rsidRPr="00810B65">
        <w:rPr>
          <w:rFonts w:ascii="Times New Roman" w:hAnsi="Times New Roman" w:cs="Times New Roman"/>
          <w:color w:val="2E2E2E"/>
          <w:sz w:val="24"/>
          <w:szCs w:val="24"/>
        </w:rPr>
        <w:t xml:space="preserve"> find</w:t>
      </w:r>
      <w:r w:rsidR="005C4EA4">
        <w:rPr>
          <w:rFonts w:ascii="Times New Roman" w:hAnsi="Times New Roman" w:cs="Times New Roman"/>
          <w:color w:val="2E2E2E"/>
          <w:sz w:val="24"/>
          <w:szCs w:val="24"/>
        </w:rPr>
        <w:t>s</w:t>
      </w:r>
      <w:r w:rsidR="00810B65" w:rsidRPr="00810B65">
        <w:rPr>
          <w:rFonts w:ascii="Times New Roman" w:hAnsi="Times New Roman" w:cs="Times New Roman"/>
          <w:color w:val="2E2E2E"/>
          <w:sz w:val="24"/>
          <w:szCs w:val="24"/>
        </w:rPr>
        <w:t xml:space="preserve"> shape-like </w:t>
      </w:r>
      <w:ins w:id="18" w:author="Tan Li" w:date="2019-04-12T09:47:00Z">
        <w:r w:rsidR="001E0CDF">
          <w:rPr>
            <w:rFonts w:ascii="Times New Roman" w:hAnsi="Times New Roman" w:cs="Times New Roman"/>
            <w:color w:val="2E2E2E"/>
            <w:sz w:val="24"/>
            <w:szCs w:val="24"/>
          </w:rPr>
          <w:t xml:space="preserve">persistent </w:t>
        </w:r>
      </w:ins>
      <w:r w:rsidR="00810B65" w:rsidRPr="00810B65">
        <w:rPr>
          <w:rFonts w:ascii="Times New Roman" w:hAnsi="Times New Roman" w:cs="Times New Roman"/>
          <w:color w:val="2E2E2E"/>
          <w:sz w:val="24"/>
          <w:szCs w:val="24"/>
        </w:rPr>
        <w:t>structures in data</w:t>
      </w:r>
      <w:r w:rsidR="005C4EA4">
        <w:rPr>
          <w:rFonts w:ascii="Times New Roman" w:hAnsi="Times New Roman" w:cs="Times New Roman"/>
          <w:color w:val="2E2E2E"/>
          <w:sz w:val="24"/>
          <w:szCs w:val="24"/>
        </w:rPr>
        <w:t xml:space="preserve">. Topological </w:t>
      </w:r>
      <w:del w:id="19" w:author="Tan Li" w:date="2019-04-12T09:47:00Z">
        <w:r w:rsidR="005C4EA4" w:rsidDel="001E0CDF">
          <w:rPr>
            <w:rFonts w:ascii="Times New Roman" w:hAnsi="Times New Roman" w:cs="Times New Roman"/>
            <w:color w:val="2E2E2E"/>
            <w:sz w:val="24"/>
            <w:szCs w:val="24"/>
          </w:rPr>
          <w:delText>d</w:delText>
        </w:r>
      </w:del>
      <w:ins w:id="20" w:author="Tan Li" w:date="2019-04-12T09:47:00Z">
        <w:r w:rsidR="001E0CDF">
          <w:rPr>
            <w:rFonts w:ascii="Times New Roman" w:hAnsi="Times New Roman" w:cs="Times New Roman"/>
            <w:color w:val="2E2E2E"/>
            <w:sz w:val="24"/>
            <w:szCs w:val="24"/>
          </w:rPr>
          <w:t>D</w:t>
        </w:r>
      </w:ins>
      <w:r w:rsidR="005C4EA4">
        <w:rPr>
          <w:rFonts w:ascii="Times New Roman" w:hAnsi="Times New Roman" w:cs="Times New Roman"/>
          <w:color w:val="2E2E2E"/>
          <w:sz w:val="24"/>
          <w:szCs w:val="24"/>
        </w:rPr>
        <w:t xml:space="preserve">ata </w:t>
      </w:r>
      <w:del w:id="21" w:author="Tan Li" w:date="2019-04-12T09:48:00Z">
        <w:r w:rsidR="005C4EA4" w:rsidDel="001E0CDF">
          <w:rPr>
            <w:rFonts w:ascii="Times New Roman" w:hAnsi="Times New Roman" w:cs="Times New Roman"/>
            <w:color w:val="2E2E2E"/>
            <w:sz w:val="24"/>
            <w:szCs w:val="24"/>
          </w:rPr>
          <w:delText>a</w:delText>
        </w:r>
      </w:del>
      <w:ins w:id="22" w:author="Tan Li" w:date="2019-04-12T09:48:00Z">
        <w:r w:rsidR="001E0CDF">
          <w:rPr>
            <w:rFonts w:ascii="Times New Roman" w:hAnsi="Times New Roman" w:cs="Times New Roman"/>
            <w:color w:val="2E2E2E"/>
            <w:sz w:val="24"/>
            <w:szCs w:val="24"/>
          </w:rPr>
          <w:t>A</w:t>
        </w:r>
      </w:ins>
      <w:r w:rsidR="005C4EA4">
        <w:rPr>
          <w:rFonts w:ascii="Times New Roman" w:hAnsi="Times New Roman" w:cs="Times New Roman"/>
          <w:color w:val="2E2E2E"/>
          <w:sz w:val="24"/>
          <w:szCs w:val="24"/>
        </w:rPr>
        <w:t>nalysis has</w:t>
      </w:r>
      <w:r w:rsidR="00810B65">
        <w:rPr>
          <w:rFonts w:ascii="TimesNewRomanPSMT" w:hAnsi="TimesNewRomanPSMT" w:cs="TimesNewRomanPSMT"/>
          <w:sz w:val="24"/>
          <w:szCs w:val="24"/>
        </w:rPr>
        <w:t xml:space="preserve"> been applied in the context of time series and systems analysis (</w:t>
      </w:r>
      <w:proofErr w:type="spellStart"/>
      <w:r w:rsidR="00810B65">
        <w:rPr>
          <w:rFonts w:ascii="TimesNewRomanPSMT" w:hAnsi="TimesNewRomanPSMT" w:cs="TimesNewRomanPSMT"/>
          <w:sz w:val="24"/>
          <w:szCs w:val="24"/>
        </w:rPr>
        <w:t>Gholizadeh</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Zadrozny</w:t>
      </w:r>
      <w:proofErr w:type="spellEnd"/>
      <w:r w:rsidR="00810B65">
        <w:rPr>
          <w:rFonts w:ascii="TimesNewRomanPSMT" w:hAnsi="TimesNewRomanPSMT" w:cs="TimesNewRomanPSMT"/>
          <w:sz w:val="24"/>
          <w:szCs w:val="24"/>
        </w:rPr>
        <w:t xml:space="preserve"> 2018) and in particular in the context of financial market crashes (</w:t>
      </w:r>
      <w:proofErr w:type="spellStart"/>
      <w:r w:rsidR="00810B65">
        <w:rPr>
          <w:rFonts w:ascii="TimesNewRomanPSMT" w:hAnsi="TimesNewRomanPSMT" w:cs="TimesNewRomanPSMT"/>
          <w:sz w:val="24"/>
          <w:szCs w:val="24"/>
        </w:rPr>
        <w:t>Gidea</w:t>
      </w:r>
      <w:proofErr w:type="spellEnd"/>
      <w:r w:rsidR="00810B65">
        <w:rPr>
          <w:rFonts w:ascii="TimesNewRomanPSMT" w:hAnsi="TimesNewRomanPSMT" w:cs="TimesNewRomanPSMT"/>
          <w:sz w:val="24"/>
          <w:szCs w:val="24"/>
        </w:rPr>
        <w:t xml:space="preserve"> and Katz 2018).</w:t>
      </w:r>
      <w:r w:rsidR="00BA4A07">
        <w:rPr>
          <w:rFonts w:ascii="TimesNewRomanPSMT" w:hAnsi="TimesNewRomanPSMT" w:cs="TimesNewRomanPSMT"/>
          <w:sz w:val="24"/>
          <w:szCs w:val="24"/>
        </w:rPr>
        <w:t xml:space="preserve"> </w:t>
      </w:r>
      <w:r w:rsidR="00204B8C">
        <w:rPr>
          <w:rFonts w:ascii="TimesNewRomanPSMT" w:hAnsi="TimesNewRomanPSMT" w:cs="TimesNewRomanPSMT"/>
          <w:sz w:val="24"/>
          <w:szCs w:val="24"/>
        </w:rPr>
        <w:t xml:space="preserve">A key property of </w:t>
      </w:r>
      <w:del w:id="23" w:author="Tan Li" w:date="2019-04-12T09:49:00Z">
        <w:r w:rsidR="00204B8C" w:rsidDel="000252B3">
          <w:rPr>
            <w:rFonts w:ascii="TimesNewRomanPSMT" w:hAnsi="TimesNewRomanPSMT" w:cs="TimesNewRomanPSMT"/>
            <w:sz w:val="24"/>
            <w:szCs w:val="24"/>
          </w:rPr>
          <w:delText>t</w:delText>
        </w:r>
      </w:del>
      <w:ins w:id="24" w:author="Tan Li" w:date="2019-04-12T09:49:00Z">
        <w:r w:rsidR="000252B3">
          <w:rPr>
            <w:rFonts w:ascii="TimesNewRomanPSMT" w:hAnsi="TimesNewRomanPSMT" w:cs="TimesNewRomanPSMT"/>
            <w:sz w:val="24"/>
            <w:szCs w:val="24"/>
          </w:rPr>
          <w:t>T</w:t>
        </w:r>
      </w:ins>
      <w:r w:rsidR="00BA4A07">
        <w:rPr>
          <w:rFonts w:ascii="TimesNewRomanPSMT" w:hAnsi="TimesNewRomanPSMT" w:cs="TimesNewRomanPSMT"/>
          <w:sz w:val="24"/>
          <w:szCs w:val="24"/>
        </w:rPr>
        <w:t xml:space="preserve">opological </w:t>
      </w:r>
      <w:del w:id="25" w:author="Tan Li" w:date="2019-04-12T09:49:00Z">
        <w:r w:rsidR="00BA4A07" w:rsidDel="000252B3">
          <w:rPr>
            <w:rFonts w:ascii="TimesNewRomanPSMT" w:hAnsi="TimesNewRomanPSMT" w:cs="TimesNewRomanPSMT"/>
            <w:sz w:val="24"/>
            <w:szCs w:val="24"/>
          </w:rPr>
          <w:delText>d</w:delText>
        </w:r>
      </w:del>
      <w:ins w:id="26" w:author="Tan Li" w:date="2019-04-12T09:49:00Z">
        <w:r w:rsidR="000252B3">
          <w:rPr>
            <w:rFonts w:ascii="TimesNewRomanPSMT" w:hAnsi="TimesNewRomanPSMT" w:cs="TimesNewRomanPSMT"/>
            <w:sz w:val="24"/>
            <w:szCs w:val="24"/>
          </w:rPr>
          <w:t>D</w:t>
        </w:r>
      </w:ins>
      <w:r w:rsidR="00BA4A07">
        <w:rPr>
          <w:rFonts w:ascii="TimesNewRomanPSMT" w:hAnsi="TimesNewRomanPSMT" w:cs="TimesNewRomanPSMT"/>
          <w:sz w:val="24"/>
          <w:szCs w:val="24"/>
        </w:rPr>
        <w:t xml:space="preserve">ata </w:t>
      </w:r>
      <w:del w:id="27" w:author="Tan Li" w:date="2019-04-12T09:49:00Z">
        <w:r w:rsidR="00BA4A07" w:rsidDel="000252B3">
          <w:rPr>
            <w:rFonts w:ascii="TimesNewRomanPSMT" w:hAnsi="TimesNewRomanPSMT" w:cs="TimesNewRomanPSMT"/>
            <w:sz w:val="24"/>
            <w:szCs w:val="24"/>
          </w:rPr>
          <w:delText>a</w:delText>
        </w:r>
      </w:del>
      <w:ins w:id="28" w:author="Tan Li" w:date="2019-04-12T09:49:00Z">
        <w:r w:rsidR="000252B3">
          <w:rPr>
            <w:rFonts w:ascii="TimesNewRomanPSMT" w:hAnsi="TimesNewRomanPSMT" w:cs="TimesNewRomanPSMT"/>
            <w:sz w:val="24"/>
            <w:szCs w:val="24"/>
          </w:rPr>
          <w:t>A</w:t>
        </w:r>
      </w:ins>
      <w:r w:rsidR="00BA4A07">
        <w:rPr>
          <w:rFonts w:ascii="TimesNewRomanPSMT" w:hAnsi="TimesNewRomanPSMT" w:cs="TimesNewRomanPSMT"/>
          <w:sz w:val="24"/>
          <w:szCs w:val="24"/>
        </w:rPr>
        <w:t>nalysis</w:t>
      </w:r>
      <w:r w:rsidR="00204B8C">
        <w:rPr>
          <w:rFonts w:ascii="TimesNewRomanPSMT" w:hAnsi="TimesNewRomanPSMT" w:cs="TimesNewRomanPSMT"/>
          <w:sz w:val="24"/>
          <w:szCs w:val="24"/>
        </w:rPr>
        <w:t xml:space="preserve"> is its ability to extract stable features from noisy data </w:t>
      </w:r>
      <w:r w:rsidR="00AB7B0C">
        <w:rPr>
          <w:rFonts w:ascii="TimesNewRomanPSMT" w:hAnsi="TimesNewRomanPSMT" w:cs="TimesNewRomanPSMT"/>
          <w:sz w:val="24"/>
          <w:szCs w:val="24"/>
        </w:rPr>
        <w:t xml:space="preserve">and it </w:t>
      </w:r>
      <w:r w:rsidR="00BA4A07">
        <w:rPr>
          <w:rFonts w:ascii="TimesNewRomanPSMT" w:hAnsi="TimesNewRomanPSMT" w:cs="TimesNewRomanPSMT"/>
          <w:sz w:val="24"/>
          <w:szCs w:val="24"/>
        </w:rPr>
        <w:t xml:space="preserve">provides a new econometric tool which appears to </w:t>
      </w:r>
      <w:commentRangeStart w:id="29"/>
      <w:r w:rsidR="00BA4A07">
        <w:rPr>
          <w:rFonts w:ascii="TimesNewRomanPSMT" w:hAnsi="TimesNewRomanPSMT" w:cs="TimesNewRomanPSMT"/>
          <w:sz w:val="24"/>
          <w:szCs w:val="24"/>
        </w:rPr>
        <w:t>complement</w:t>
      </w:r>
      <w:commentRangeEnd w:id="29"/>
      <w:r w:rsidR="000252B3">
        <w:rPr>
          <w:rStyle w:val="CommentReference"/>
        </w:rPr>
        <w:commentReference w:id="29"/>
      </w:r>
      <w:r w:rsidR="00BA4A07">
        <w:rPr>
          <w:rFonts w:ascii="TimesNewRomanPSMT" w:hAnsi="TimesNewRomanPSMT" w:cs="TimesNewRomanPSMT"/>
          <w:sz w:val="24"/>
          <w:szCs w:val="24"/>
        </w:rPr>
        <w:t xml:space="preserve"> </w:t>
      </w:r>
      <w:r w:rsidR="004D7E5B">
        <w:rPr>
          <w:rFonts w:ascii="TimesNewRomanPSMT" w:hAnsi="TimesNewRomanPSMT" w:cs="TimesNewRomanPSMT"/>
          <w:sz w:val="24"/>
          <w:szCs w:val="24"/>
        </w:rPr>
        <w:t>existing statistical techniques in financial crash detection.</w:t>
      </w:r>
      <w:r w:rsidR="00AB7B0C">
        <w:rPr>
          <w:rFonts w:ascii="TimesNewRomanPSMT" w:hAnsi="TimesNewRomanPSMT" w:cs="TimesNewRomanPSMT"/>
          <w:sz w:val="24"/>
          <w:szCs w:val="24"/>
        </w:rPr>
        <w:t xml:space="preserve"> A key insight from </w:t>
      </w:r>
      <w:proofErr w:type="spellStart"/>
      <w:r w:rsidR="00AB7B0C">
        <w:rPr>
          <w:rFonts w:ascii="TimesNewRomanPSMT" w:hAnsi="TimesNewRomanPSMT" w:cs="TimesNewRomanPSMT"/>
          <w:sz w:val="24"/>
          <w:szCs w:val="24"/>
        </w:rPr>
        <w:t>Gidea</w:t>
      </w:r>
      <w:proofErr w:type="spellEnd"/>
      <w:r w:rsidR="00AB7B0C">
        <w:rPr>
          <w:rFonts w:ascii="TimesNewRomanPSMT" w:hAnsi="TimesNewRomanPSMT" w:cs="TimesNewRomanPSMT"/>
          <w:sz w:val="24"/>
          <w:szCs w:val="24"/>
        </w:rPr>
        <w:t xml:space="preserve"> and Katz (2018) is the notion </w:t>
      </w:r>
      <w:r w:rsidR="00746FAA">
        <w:rPr>
          <w:rFonts w:ascii="TimesNewRomanPSMT" w:hAnsi="TimesNewRomanPSMT" w:cs="TimesNewRomanPSMT"/>
          <w:sz w:val="24"/>
          <w:szCs w:val="24"/>
        </w:rPr>
        <w:t xml:space="preserve">that topological data analysis is able to detect the </w:t>
      </w:r>
      <w:r w:rsidR="00AB7B0C">
        <w:rPr>
          <w:rFonts w:ascii="TimesNewRomanPSMT" w:hAnsi="TimesNewRomanPSMT" w:cs="TimesNewRomanPSMT"/>
          <w:sz w:val="24"/>
          <w:szCs w:val="24"/>
        </w:rPr>
        <w:t xml:space="preserve">“landscape” of crashes </w:t>
      </w:r>
      <w:r w:rsidR="00746FAA">
        <w:rPr>
          <w:rFonts w:ascii="TimesNewRomanPSMT" w:hAnsi="TimesNewRomanPSMT" w:cs="TimesNewRomanPSMT"/>
          <w:sz w:val="24"/>
          <w:szCs w:val="24"/>
        </w:rPr>
        <w:t>in that the</w:t>
      </w:r>
      <w:r w:rsidR="00AB7B0C">
        <w:rPr>
          <w:rFonts w:ascii="TimesNewRomanPSMT" w:hAnsi="TimesNewRomanPSMT" w:cs="TimesNewRomanPSMT"/>
          <w:sz w:val="24"/>
          <w:szCs w:val="24"/>
        </w:rPr>
        <w:t xml:space="preserve"> shape</w:t>
      </w:r>
      <w:ins w:id="30" w:author="Tan Li" w:date="2019-04-12T09:51:00Z">
        <w:r w:rsidR="000252B3">
          <w:rPr>
            <w:rFonts w:ascii="TimesNewRomanPSMT" w:hAnsi="TimesNewRomanPSMT" w:cs="TimesNewRomanPSMT"/>
            <w:sz w:val="24"/>
            <w:szCs w:val="24"/>
          </w:rPr>
          <w:t>s</w:t>
        </w:r>
      </w:ins>
      <w:r w:rsidR="00AB7B0C">
        <w:rPr>
          <w:rFonts w:ascii="TimesNewRomanPSMT" w:hAnsi="TimesNewRomanPSMT" w:cs="TimesNewRomanPSMT"/>
          <w:sz w:val="24"/>
          <w:szCs w:val="24"/>
        </w:rPr>
        <w:t xml:space="preserve"> of the financial time series </w:t>
      </w:r>
      <w:commentRangeStart w:id="31"/>
      <w:del w:id="32" w:author="Tan Li" w:date="2019-04-12T09:50:00Z">
        <w:r w:rsidR="00AB7B0C" w:rsidDel="000252B3">
          <w:rPr>
            <w:rFonts w:ascii="TimesNewRomanPSMT" w:hAnsi="TimesNewRomanPSMT" w:cs="TimesNewRomanPSMT"/>
            <w:sz w:val="24"/>
            <w:szCs w:val="24"/>
          </w:rPr>
          <w:delText xml:space="preserve">seems to </w:delText>
        </w:r>
      </w:del>
      <w:commentRangeEnd w:id="31"/>
      <w:r w:rsidR="000252B3">
        <w:rPr>
          <w:rStyle w:val="CommentReference"/>
        </w:rPr>
        <w:commentReference w:id="31"/>
      </w:r>
      <w:r w:rsidR="00AB7B0C">
        <w:rPr>
          <w:rFonts w:ascii="TimesNewRomanPSMT" w:hAnsi="TimesNewRomanPSMT" w:cs="TimesNewRomanPSMT"/>
          <w:sz w:val="24"/>
          <w:szCs w:val="24"/>
        </w:rPr>
        <w:t>depend on the state of the market</w:t>
      </w:r>
      <w:r w:rsidR="002253B8">
        <w:rPr>
          <w:rFonts w:ascii="TimesNewRomanPSMT" w:hAnsi="TimesNewRomanPSMT" w:cs="TimesNewRomanPSMT"/>
          <w:sz w:val="24"/>
          <w:szCs w:val="24"/>
        </w:rPr>
        <w:t xml:space="preserve"> </w:t>
      </w:r>
      <w:del w:id="33" w:author="Tan Li" w:date="2019-04-12T09:51:00Z">
        <w:r w:rsidR="002253B8" w:rsidDel="000252B3">
          <w:rPr>
            <w:rFonts w:ascii="TimesNewRomanPSMT" w:hAnsi="TimesNewRomanPSMT" w:cs="TimesNewRomanPSMT"/>
            <w:sz w:val="24"/>
            <w:szCs w:val="24"/>
          </w:rPr>
          <w:delText xml:space="preserve">with </w:delText>
        </w:r>
      </w:del>
      <w:ins w:id="34" w:author="Tan Li" w:date="2019-04-12T09:51:00Z">
        <w:r w:rsidR="000252B3">
          <w:rPr>
            <w:rFonts w:ascii="TimesNewRomanPSMT" w:hAnsi="TimesNewRomanPSMT" w:cs="TimesNewRomanPSMT"/>
            <w:sz w:val="24"/>
            <w:szCs w:val="24"/>
          </w:rPr>
          <w:t xml:space="preserve">whose structural changes </w:t>
        </w:r>
      </w:ins>
      <w:r w:rsidR="002253B8">
        <w:rPr>
          <w:rFonts w:ascii="TimesNewRomanPSMT" w:hAnsi="TimesNewRomanPSMT" w:cs="TimesNewRomanPSMT"/>
          <w:sz w:val="24"/>
          <w:szCs w:val="24"/>
        </w:rPr>
        <w:t xml:space="preserve">topological data analysis </w:t>
      </w:r>
      <w:ins w:id="35" w:author="Tan Li" w:date="2019-04-12T09:52:00Z">
        <w:r w:rsidR="00E21C5D">
          <w:rPr>
            <w:rFonts w:ascii="TimesNewRomanPSMT" w:hAnsi="TimesNewRomanPSMT" w:cs="TimesNewRomanPSMT"/>
            <w:sz w:val="24"/>
            <w:szCs w:val="24"/>
          </w:rPr>
          <w:t xml:space="preserve">is </w:t>
        </w:r>
      </w:ins>
      <w:r w:rsidR="00746FAA">
        <w:rPr>
          <w:rFonts w:ascii="TimesNewRomanPSMT" w:hAnsi="TimesNewRomanPSMT" w:cs="TimesNewRomanPSMT"/>
          <w:sz w:val="24"/>
          <w:szCs w:val="24"/>
        </w:rPr>
        <w:t>able to capture</w:t>
      </w:r>
      <w:del w:id="36" w:author="Tan Li" w:date="2019-04-12T09:52:00Z">
        <w:r w:rsidR="00746FAA" w:rsidDel="00E21C5D">
          <w:rPr>
            <w:rFonts w:ascii="TimesNewRomanPSMT" w:hAnsi="TimesNewRomanPSMT" w:cs="TimesNewRomanPSMT"/>
            <w:sz w:val="24"/>
            <w:szCs w:val="24"/>
          </w:rPr>
          <w:delText xml:space="preserve"> </w:delText>
        </w:r>
      </w:del>
      <w:del w:id="37" w:author="Tan Li" w:date="2019-04-12T09:51:00Z">
        <w:r w:rsidR="00746FAA" w:rsidDel="000252B3">
          <w:rPr>
            <w:rFonts w:ascii="TimesNewRomanPSMT" w:hAnsi="TimesNewRomanPSMT" w:cs="TimesNewRomanPSMT"/>
            <w:sz w:val="24"/>
            <w:szCs w:val="24"/>
          </w:rPr>
          <w:delText xml:space="preserve">structural changes </w:delText>
        </w:r>
      </w:del>
      <w:del w:id="38" w:author="Tan Li" w:date="2019-04-12T09:52:00Z">
        <w:r w:rsidR="00746FAA" w:rsidDel="00E21C5D">
          <w:rPr>
            <w:rFonts w:ascii="TimesNewRomanPSMT" w:hAnsi="TimesNewRomanPSMT" w:cs="TimesNewRomanPSMT"/>
            <w:sz w:val="24"/>
            <w:szCs w:val="24"/>
          </w:rPr>
          <w:delText>in the market</w:delText>
        </w:r>
      </w:del>
      <w:r w:rsidR="00AB7B0C">
        <w:rPr>
          <w:rFonts w:ascii="TimesNewRomanPSMT" w:hAnsi="TimesNewRomanPSMT" w:cs="TimesNewRomanPSMT"/>
          <w:sz w:val="24"/>
          <w:szCs w:val="24"/>
        </w:rPr>
        <w:t>.</w:t>
      </w:r>
      <w:r w:rsidR="009F5869">
        <w:rPr>
          <w:rFonts w:ascii="TimesNewRomanPSMT" w:hAnsi="TimesNewRomanPSMT" w:cs="TimesNewRomanPSMT"/>
          <w:sz w:val="24"/>
          <w:szCs w:val="24"/>
        </w:rPr>
        <w:t xml:space="preserve"> </w:t>
      </w:r>
      <w:ins w:id="39" w:author="Tieqiang Li" w:date="2019-04-14T18:00:00Z">
        <w:r w:rsidR="003E3C74">
          <w:rPr>
            <w:rFonts w:ascii="TimesNewRomanPSMT" w:hAnsi="TimesNewRomanPSMT" w:cs="TimesNewRomanPSMT"/>
            <w:sz w:val="24"/>
            <w:szCs w:val="24"/>
          </w:rPr>
          <w:t xml:space="preserve">However, in order to translate the conceptual benefits of TDA </w:t>
        </w:r>
      </w:ins>
      <w:r w:rsidR="00E132B8">
        <w:rPr>
          <w:rFonts w:ascii="TimesNewRomanPSMT" w:hAnsi="TimesNewRomanPSMT" w:cs="TimesNewRomanPSMT"/>
          <w:sz w:val="24"/>
          <w:szCs w:val="24"/>
        </w:rPr>
        <w:t xml:space="preserve">as outlined in </w:t>
      </w:r>
      <w:proofErr w:type="spellStart"/>
      <w:ins w:id="40" w:author="Tieqiang Li" w:date="2019-04-14T18:00:00Z">
        <w:r w:rsidR="003E3C74">
          <w:rPr>
            <w:rFonts w:ascii="TimesNewRomanPSMT" w:hAnsi="TimesNewRomanPSMT" w:cs="TimesNewRomanPSMT"/>
            <w:sz w:val="24"/>
            <w:szCs w:val="24"/>
          </w:rPr>
          <w:t>Gidea</w:t>
        </w:r>
        <w:proofErr w:type="spellEnd"/>
        <w:r w:rsidR="003E3C74">
          <w:rPr>
            <w:rFonts w:ascii="TimesNewRomanPSMT" w:hAnsi="TimesNewRomanPSMT" w:cs="TimesNewRomanPSMT"/>
            <w:sz w:val="24"/>
            <w:szCs w:val="24"/>
          </w:rPr>
          <w:t xml:space="preserve"> and Katz, a more systematic and purpo</w:t>
        </w:r>
      </w:ins>
      <w:r w:rsidR="00E132B8">
        <w:rPr>
          <w:rFonts w:ascii="TimesNewRomanPSMT" w:hAnsi="TimesNewRomanPSMT" w:cs="TimesNewRomanPSMT"/>
          <w:sz w:val="24"/>
          <w:szCs w:val="24"/>
        </w:rPr>
        <w:t>se</w:t>
      </w:r>
      <w:ins w:id="41" w:author="Tieqiang Li" w:date="2019-04-14T18:00:00Z">
        <w:r w:rsidR="003E3C74">
          <w:rPr>
            <w:rFonts w:ascii="TimesNewRomanPSMT" w:hAnsi="TimesNewRomanPSMT" w:cs="TimesNewRomanPSMT"/>
            <w:sz w:val="24"/>
            <w:szCs w:val="24"/>
          </w:rPr>
          <w:t xml:space="preserve">-built implementation is </w:t>
        </w:r>
      </w:ins>
      <w:r w:rsidR="00E132B8">
        <w:rPr>
          <w:rFonts w:ascii="TimesNewRomanPSMT" w:hAnsi="TimesNewRomanPSMT" w:cs="TimesNewRomanPSMT"/>
          <w:sz w:val="24"/>
          <w:szCs w:val="24"/>
        </w:rPr>
        <w:t>required</w:t>
      </w:r>
      <w:ins w:id="42" w:author="Tieqiang Li" w:date="2019-04-14T18:00:00Z">
        <w:r w:rsidR="003E3C74">
          <w:rPr>
            <w:rFonts w:ascii="TimesNewRomanPSMT" w:hAnsi="TimesNewRomanPSMT" w:cs="TimesNewRomanPSMT"/>
            <w:sz w:val="24"/>
            <w:szCs w:val="24"/>
          </w:rPr>
          <w:t>.</w:t>
        </w:r>
      </w:ins>
    </w:p>
    <w:p w14:paraId="38CEC69E" w14:textId="648A02F5" w:rsidR="00A941AB" w:rsidRDefault="00A941AB">
      <w:pPr>
        <w:rPr>
          <w:rFonts w:ascii="TimesNewRomanPSMT" w:hAnsi="TimesNewRomanPSMT" w:cs="TimesNewRomanPSMT"/>
          <w:sz w:val="24"/>
          <w:szCs w:val="24"/>
        </w:rPr>
      </w:pPr>
      <w:r>
        <w:rPr>
          <w:rFonts w:ascii="TimesNewRomanPSMT" w:hAnsi="TimesNewRomanPSMT" w:cs="TimesNewRomanPSMT"/>
          <w:sz w:val="24"/>
          <w:szCs w:val="24"/>
        </w:rPr>
        <w:t xml:space="preserve">In this paper we develop an early warning system for financial crash detection by incorporating topological data analysis </w:t>
      </w:r>
      <w:r w:rsidR="002253B8">
        <w:rPr>
          <w:rFonts w:ascii="TimesNewRomanPSMT" w:hAnsi="TimesNewRomanPSMT" w:cs="TimesNewRomanPSMT"/>
          <w:sz w:val="24"/>
          <w:szCs w:val="24"/>
        </w:rPr>
        <w:t>into a machine learning framework</w:t>
      </w:r>
      <w:r>
        <w:rPr>
          <w:rFonts w:ascii="TimesNewRomanPSMT" w:hAnsi="TimesNewRomanPSMT" w:cs="TimesNewRomanPSMT"/>
          <w:sz w:val="24"/>
          <w:szCs w:val="24"/>
        </w:rPr>
        <w:t>.</w:t>
      </w:r>
      <w:r w:rsidR="002253B8">
        <w:rPr>
          <w:rFonts w:ascii="TimesNewRomanPSMT" w:hAnsi="TimesNewRomanPSMT" w:cs="TimesNewRomanPSMT"/>
          <w:sz w:val="24"/>
          <w:szCs w:val="24"/>
        </w:rPr>
        <w:t xml:space="preserve"> This allows us to build a </w:t>
      </w:r>
      <w:r w:rsidR="00746FAA">
        <w:rPr>
          <w:rFonts w:ascii="TimesNewRomanPSMT" w:hAnsi="TimesNewRomanPSMT" w:cs="TimesNewRomanPSMT"/>
          <w:sz w:val="24"/>
          <w:szCs w:val="24"/>
        </w:rPr>
        <w:t xml:space="preserve">numerical </w:t>
      </w:r>
      <w:r w:rsidR="002253B8">
        <w:rPr>
          <w:rFonts w:ascii="TimesNewRomanPSMT" w:hAnsi="TimesNewRomanPSMT" w:cs="TimesNewRomanPSMT"/>
          <w:sz w:val="24"/>
          <w:szCs w:val="24"/>
        </w:rPr>
        <w:t xml:space="preserve">financial stress indicator and also to </w:t>
      </w:r>
      <w:r w:rsidR="00746FAA">
        <w:rPr>
          <w:rFonts w:ascii="TimesNewRomanPSMT" w:hAnsi="TimesNewRomanPSMT" w:cs="TimesNewRomanPSMT"/>
          <w:sz w:val="24"/>
          <w:szCs w:val="24"/>
        </w:rPr>
        <w:t>“unlock” features</w:t>
      </w:r>
      <w:ins w:id="43" w:author="Tan Li" w:date="2019-04-12T09:53:00Z">
        <w:r w:rsidR="00E21C5D">
          <w:rPr>
            <w:rFonts w:ascii="TimesNewRomanPSMT" w:hAnsi="TimesNewRomanPSMT" w:cs="TimesNewRomanPSMT"/>
            <w:sz w:val="24"/>
            <w:szCs w:val="24"/>
          </w:rPr>
          <w:t>,</w:t>
        </w:r>
      </w:ins>
      <w:r w:rsidR="00746FAA">
        <w:rPr>
          <w:rFonts w:ascii="TimesNewRomanPSMT" w:hAnsi="TimesNewRomanPSMT" w:cs="TimesNewRomanPSMT"/>
          <w:sz w:val="24"/>
          <w:szCs w:val="24"/>
        </w:rPr>
        <w:t xml:space="preserve"> </w:t>
      </w:r>
      <w:del w:id="44" w:author="Tan Li" w:date="2019-04-12T09:53:00Z">
        <w:r w:rsidR="00746FAA" w:rsidDel="00E21C5D">
          <w:rPr>
            <w:rFonts w:ascii="TimesNewRomanPSMT" w:hAnsi="TimesNewRomanPSMT" w:cs="TimesNewRomanPSMT"/>
            <w:sz w:val="24"/>
            <w:szCs w:val="24"/>
          </w:rPr>
          <w:delText xml:space="preserve">that </w:delText>
        </w:r>
      </w:del>
      <w:ins w:id="45" w:author="Tan Li" w:date="2019-04-12T09:53:00Z">
        <w:r w:rsidR="00E21C5D">
          <w:rPr>
            <w:rFonts w:ascii="TimesNewRomanPSMT" w:hAnsi="TimesNewRomanPSMT" w:cs="TimesNewRomanPSMT"/>
            <w:sz w:val="24"/>
            <w:szCs w:val="24"/>
          </w:rPr>
          <w:t xml:space="preserve">which conventional models may supress due to either data or human biases, </w:t>
        </w:r>
      </w:ins>
      <w:r w:rsidR="00746FAA">
        <w:rPr>
          <w:rFonts w:ascii="TimesNewRomanPSMT" w:hAnsi="TimesNewRomanPSMT" w:cs="TimesNewRomanPSMT"/>
          <w:sz w:val="24"/>
          <w:szCs w:val="24"/>
        </w:rPr>
        <w:t xml:space="preserve">help detect a coming financial crisis. </w:t>
      </w:r>
    </w:p>
    <w:p w14:paraId="24BC7114" w14:textId="318DD2CA" w:rsidR="009F5869" w:rsidDel="00E230D9" w:rsidRDefault="009F5869" w:rsidP="00E230D9">
      <w:pPr>
        <w:rPr>
          <w:del w:id="46" w:author="Tan Li" w:date="2019-04-16T15:03:00Z"/>
          <w:rFonts w:ascii="TimesNewRomanPSMT" w:hAnsi="TimesNewRomanPSMT" w:cs="TimesNewRomanPSMT"/>
          <w:sz w:val="24"/>
          <w:szCs w:val="24"/>
        </w:rPr>
      </w:pPr>
      <w:r>
        <w:rPr>
          <w:rFonts w:ascii="TimesNewRomanPSMT" w:hAnsi="TimesNewRomanPSMT" w:cs="TimesNewRomanPSMT"/>
          <w:sz w:val="24"/>
          <w:szCs w:val="24"/>
        </w:rPr>
        <w:lastRenderedPageBreak/>
        <w:t xml:space="preserve">On the other hand, </w:t>
      </w:r>
      <w:r w:rsidR="004D379F">
        <w:rPr>
          <w:rFonts w:ascii="TimesNewRomanPSMT" w:hAnsi="TimesNewRomanPSMT" w:cs="TimesNewRomanPSMT"/>
          <w:sz w:val="24"/>
          <w:szCs w:val="24"/>
        </w:rPr>
        <w:t>m</w:t>
      </w:r>
      <w:commentRangeStart w:id="47"/>
      <w:r w:rsidR="00AE6B44">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sidR="00AE6B44">
        <w:rPr>
          <w:rFonts w:ascii="TimesNewRomanPSMT" w:hAnsi="TimesNewRomanPSMT" w:cs="TimesNewRomanPSMT"/>
          <w:sz w:val="24"/>
          <w:szCs w:val="24"/>
        </w:rPr>
        <w:t xml:space="preserve">earning </w:t>
      </w:r>
      <w:commentRangeEnd w:id="47"/>
      <w:r w:rsidR="00AE6AB6">
        <w:rPr>
          <w:rStyle w:val="CommentReference"/>
        </w:rPr>
        <w:commentReference w:id="47"/>
      </w:r>
      <w:r w:rsidR="00AE6B44">
        <w:rPr>
          <w:rFonts w:ascii="TimesNewRomanPSMT" w:hAnsi="TimesNewRomanPSMT" w:cs="TimesNewRomanPSMT"/>
          <w:sz w:val="24"/>
          <w:szCs w:val="24"/>
        </w:rPr>
        <w:t xml:space="preserve">has become an increasingly popular framework </w:t>
      </w:r>
      <w:r w:rsidR="00D86AD3">
        <w:rPr>
          <w:rFonts w:ascii="TimesNewRomanPSMT" w:hAnsi="TimesNewRomanPSMT" w:cs="TimesNewRomanPSMT"/>
          <w:sz w:val="24"/>
          <w:szCs w:val="24"/>
        </w:rPr>
        <w:t xml:space="preserve">when it comes to solve data-intensive problems in the financial services sector. The range covers from fraud detections </w:t>
      </w:r>
      <w:r w:rsidR="003270BF">
        <w:rPr>
          <w:rFonts w:ascii="TimesNewRomanPSMT" w:hAnsi="TimesNewRomanPSMT" w:cs="TimesNewRomanPSMT"/>
          <w:sz w:val="24"/>
          <w:szCs w:val="24"/>
        </w:rPr>
        <w:t>[</w:t>
      </w:r>
      <w:r w:rsidR="003B49CA">
        <w:rPr>
          <w:rFonts w:ascii="TimesNewRomanPSMT" w:hAnsi="TimesNewRomanPSMT" w:cs="TimesNewRomanPSMT"/>
          <w:sz w:val="24"/>
          <w:szCs w:val="24"/>
        </w:rPr>
        <w:t xml:space="preserve">Bolton and Hand 2002,  </w:t>
      </w:r>
      <w:proofErr w:type="spellStart"/>
      <w:r w:rsidR="003B49CA">
        <w:rPr>
          <w:rFonts w:ascii="TimesNewRomanPSMT" w:hAnsi="TimesNewRomanPSMT" w:cs="TimesNewRomanPSMT"/>
          <w:sz w:val="24"/>
          <w:szCs w:val="24"/>
        </w:rPr>
        <w:t>Cecchini</w:t>
      </w:r>
      <w:proofErr w:type="spellEnd"/>
      <w:r w:rsidR="003B49CA">
        <w:rPr>
          <w:rFonts w:ascii="TimesNewRomanPSMT" w:hAnsi="TimesNewRomanPSMT" w:cs="TimesNewRomanPSMT"/>
          <w:sz w:val="24"/>
          <w:szCs w:val="24"/>
        </w:rPr>
        <w:t xml:space="preserve"> et al 2010, Kundu et al 2008</w:t>
      </w:r>
      <w:r w:rsidR="003270BF">
        <w:rPr>
          <w:rFonts w:ascii="TimesNewRomanPSMT" w:hAnsi="TimesNewRomanPSMT" w:cs="TimesNewRomanPSMT"/>
          <w:sz w:val="24"/>
          <w:szCs w:val="24"/>
        </w:rPr>
        <w:t xml:space="preserve">] </w:t>
      </w:r>
      <w:r w:rsidR="00D86AD3">
        <w:rPr>
          <w:rFonts w:ascii="TimesNewRomanPSMT" w:hAnsi="TimesNewRomanPSMT" w:cs="TimesNewRomanPSMT"/>
          <w:sz w:val="24"/>
          <w:szCs w:val="24"/>
        </w:rPr>
        <w:t>in</w:t>
      </w:r>
      <w:r>
        <w:rPr>
          <w:rFonts w:ascii="TimesNewRomanPSMT" w:hAnsi="TimesNewRomanPSMT" w:cs="TimesNewRomanPSMT"/>
          <w:sz w:val="24"/>
          <w:szCs w:val="24"/>
        </w:rPr>
        <w:t xml:space="preserve"> the retail space to financial </w:t>
      </w:r>
      <w:r w:rsidR="003B49CA">
        <w:rPr>
          <w:rFonts w:ascii="TimesNewRomanPSMT" w:hAnsi="TimesNewRomanPSMT" w:cs="TimesNewRomanPSMT"/>
          <w:sz w:val="24"/>
          <w:szCs w:val="24"/>
        </w:rPr>
        <w:t>m</w:t>
      </w:r>
      <w:r>
        <w:rPr>
          <w:rFonts w:ascii="TimesNewRomanPSMT" w:hAnsi="TimesNewRomanPSMT" w:cs="TimesNewRomanPSMT"/>
          <w:sz w:val="24"/>
          <w:szCs w:val="24"/>
        </w:rPr>
        <w:t xml:space="preserve">achine </w:t>
      </w:r>
      <w:r w:rsidR="003B49CA">
        <w:rPr>
          <w:rFonts w:ascii="TimesNewRomanPSMT" w:hAnsi="TimesNewRomanPSMT" w:cs="TimesNewRomanPSMT"/>
          <w:sz w:val="24"/>
          <w:szCs w:val="24"/>
        </w:rPr>
        <w:t>l</w:t>
      </w:r>
      <w:r w:rsidR="00D86AD3">
        <w:rPr>
          <w:rFonts w:ascii="TimesNewRomanPSMT" w:hAnsi="TimesNewRomanPSMT" w:cs="TimesNewRomanPSMT"/>
          <w:sz w:val="24"/>
          <w:szCs w:val="24"/>
        </w:rPr>
        <w:t>earning for trading and quantitative strategies in the institutional space</w:t>
      </w:r>
      <w:r w:rsidR="003270BF">
        <w:rPr>
          <w:rFonts w:ascii="TimesNewRomanPSMT" w:hAnsi="TimesNewRomanPSMT" w:cs="TimesNewRomanPSMT"/>
          <w:sz w:val="24"/>
          <w:szCs w:val="24"/>
        </w:rPr>
        <w:t xml:space="preserve"> [</w:t>
      </w:r>
      <w:r w:rsidR="003F21D1">
        <w:rPr>
          <w:rFonts w:ascii="TimesNewRomanPSMT" w:hAnsi="TimesNewRomanPSMT" w:cs="TimesNewRomanPSMT"/>
          <w:sz w:val="24"/>
          <w:szCs w:val="24"/>
        </w:rPr>
        <w:t>Lopez de Prado 2018</w:t>
      </w:r>
      <w:r w:rsidR="003270BF">
        <w:rPr>
          <w:rFonts w:ascii="TimesNewRomanPSMT" w:hAnsi="TimesNewRomanPSMT" w:cs="TimesNewRomanPSMT"/>
          <w:sz w:val="24"/>
          <w:szCs w:val="24"/>
        </w:rPr>
        <w:t>]</w:t>
      </w:r>
      <w:r w:rsidR="00D86AD3">
        <w:rPr>
          <w:rFonts w:ascii="TimesNewRomanPSMT" w:hAnsi="TimesNewRomanPSMT" w:cs="TimesNewRomanPSMT"/>
          <w:sz w:val="24"/>
          <w:szCs w:val="24"/>
        </w:rPr>
        <w:t xml:space="preserve">. </w:t>
      </w:r>
      <w:r w:rsidR="003270BF">
        <w:rPr>
          <w:rFonts w:ascii="TimesNewRomanPSMT" w:hAnsi="TimesNewRomanPSMT" w:cs="TimesNewRomanPSMT"/>
          <w:sz w:val="24"/>
          <w:szCs w:val="24"/>
        </w:rPr>
        <w:t>The power of the machine learning approach</w:t>
      </w:r>
      <w:r>
        <w:rPr>
          <w:rFonts w:ascii="TimesNewRomanPSMT" w:hAnsi="TimesNewRomanPSMT" w:cs="TimesNewRomanPSMT"/>
          <w:sz w:val="24"/>
          <w:szCs w:val="24"/>
        </w:rPr>
        <w:t>, as opposed to the rule-based counterpart,</w:t>
      </w:r>
      <w:r w:rsidR="003270BF">
        <w:rPr>
          <w:rFonts w:ascii="TimesNewRomanPSMT" w:hAnsi="TimesNewRomanPSMT" w:cs="TimesNewRomanPSMT"/>
          <w:sz w:val="24"/>
          <w:szCs w:val="24"/>
        </w:rPr>
        <w:t xml:space="preserve"> rests in its data-driven</w:t>
      </w:r>
      <w:r w:rsidR="003B49CA">
        <w:rPr>
          <w:rFonts w:ascii="TimesNewRomanPSMT" w:hAnsi="TimesNewRomanPSMT" w:cs="TimesNewRomanPSMT"/>
          <w:sz w:val="24"/>
          <w:szCs w:val="24"/>
        </w:rPr>
        <w:t xml:space="preserve"> nature</w:t>
      </w:r>
      <w:r w:rsidR="003270BF">
        <w:rPr>
          <w:rFonts w:ascii="TimesNewRomanPSMT" w:hAnsi="TimesNewRomanPSMT" w:cs="TimesNewRomanPSMT"/>
          <w:sz w:val="24"/>
          <w:szCs w:val="24"/>
        </w:rPr>
        <w:t>, objectiv</w:t>
      </w:r>
      <w:r w:rsidR="003B49CA">
        <w:rPr>
          <w:rFonts w:ascii="TimesNewRomanPSMT" w:hAnsi="TimesNewRomanPSMT" w:cs="TimesNewRomanPSMT"/>
          <w:sz w:val="24"/>
          <w:szCs w:val="24"/>
        </w:rPr>
        <w:t>ity</w:t>
      </w:r>
      <w:r w:rsidR="003270BF">
        <w:rPr>
          <w:rFonts w:ascii="TimesNewRomanPSMT" w:hAnsi="TimesNewRomanPSMT" w:cs="TimesNewRomanPSMT"/>
          <w:sz w:val="24"/>
          <w:szCs w:val="24"/>
        </w:rPr>
        <w:t xml:space="preserve"> and effectiveness in evaluat</w:t>
      </w:r>
      <w:r>
        <w:rPr>
          <w:rFonts w:ascii="TimesNewRomanPSMT" w:hAnsi="TimesNewRomanPSMT" w:cs="TimesNewRomanPSMT"/>
          <w:sz w:val="24"/>
          <w:szCs w:val="24"/>
        </w:rPr>
        <w:t xml:space="preserve">ing </w:t>
      </w:r>
      <w:r w:rsidR="003270BF">
        <w:rPr>
          <w:rFonts w:ascii="TimesNewRomanPSMT" w:hAnsi="TimesNewRomanPSMT" w:cs="TimesNewRomanPSMT"/>
          <w:sz w:val="24"/>
          <w:szCs w:val="24"/>
        </w:rPr>
        <w:t>performance</w:t>
      </w:r>
      <w:del w:id="48" w:author="Tan Li" w:date="2019-04-16T15:03:00Z">
        <w:r w:rsidR="003270BF" w:rsidDel="00E230D9">
          <w:rPr>
            <w:rFonts w:ascii="TimesNewRomanPSMT" w:hAnsi="TimesNewRomanPSMT" w:cs="TimesNewRomanPSMT"/>
            <w:sz w:val="24"/>
            <w:szCs w:val="24"/>
          </w:rPr>
          <w:delText>.</w:delText>
        </w:r>
        <w:r w:rsidDel="00E230D9">
          <w:rPr>
            <w:rFonts w:ascii="TimesNewRomanPSMT" w:hAnsi="TimesNewRomanPSMT" w:cs="TimesNewRomanPSMT"/>
            <w:sz w:val="24"/>
            <w:szCs w:val="24"/>
          </w:rPr>
          <w:delText xml:space="preserve"> </w:delText>
        </w:r>
      </w:del>
    </w:p>
    <w:p w14:paraId="60263E87" w14:textId="4D6BAA45" w:rsidR="009F5869" w:rsidRDefault="009F5869" w:rsidP="00E230D9">
      <w:pPr>
        <w:rPr>
          <w:rFonts w:ascii="TimesNewRomanPSMT" w:hAnsi="TimesNewRomanPSMT" w:cs="TimesNewRomanPSMT"/>
          <w:sz w:val="24"/>
          <w:szCs w:val="24"/>
        </w:rPr>
      </w:pPr>
      <w:commentRangeStart w:id="49"/>
      <w:commentRangeStart w:id="50"/>
      <w:del w:id="51" w:author="Tan Li" w:date="2019-04-16T15:03:00Z">
        <w:r w:rsidDel="00E230D9">
          <w:rPr>
            <w:rFonts w:ascii="TimesNewRomanPSMT" w:hAnsi="TimesNewRomanPSMT" w:cs="TimesNewRomanPSMT"/>
            <w:sz w:val="24"/>
            <w:szCs w:val="24"/>
          </w:rPr>
          <w:delText xml:space="preserve">These benefits of </w:delText>
        </w:r>
        <w:r w:rsidR="004D379F" w:rsidDel="00E230D9">
          <w:rPr>
            <w:rFonts w:ascii="TimesNewRomanPSMT" w:hAnsi="TimesNewRomanPSMT" w:cs="TimesNewRomanPSMT"/>
            <w:sz w:val="24"/>
            <w:szCs w:val="24"/>
          </w:rPr>
          <w:delText>m</w:delText>
        </w:r>
        <w:r w:rsidDel="00E230D9">
          <w:rPr>
            <w:rFonts w:ascii="TimesNewRomanPSMT" w:hAnsi="TimesNewRomanPSMT" w:cs="TimesNewRomanPSMT"/>
            <w:sz w:val="24"/>
            <w:szCs w:val="24"/>
          </w:rPr>
          <w:delText xml:space="preserve">achine </w:delText>
        </w:r>
        <w:r w:rsidR="004D379F" w:rsidDel="00E230D9">
          <w:rPr>
            <w:rFonts w:ascii="TimesNewRomanPSMT" w:hAnsi="TimesNewRomanPSMT" w:cs="TimesNewRomanPSMT"/>
            <w:sz w:val="24"/>
            <w:szCs w:val="24"/>
          </w:rPr>
          <w:delText>l</w:delText>
        </w:r>
        <w:r w:rsidDel="00E230D9">
          <w:rPr>
            <w:rFonts w:ascii="TimesNewRomanPSMT" w:hAnsi="TimesNewRomanPSMT" w:cs="TimesNewRomanPSMT"/>
            <w:sz w:val="24"/>
            <w:szCs w:val="24"/>
          </w:rPr>
          <w:delText>earning will become visible as we present our findings in details in the subsequent sections, as well as in other papers tackling similar problems [ref. to some Machine Learning papers in our list</w:delText>
        </w:r>
      </w:del>
      <w:r>
        <w:rPr>
          <w:rFonts w:ascii="TimesNewRomanPSMT" w:hAnsi="TimesNewRomanPSMT" w:cs="TimesNewRomanPSMT"/>
          <w:sz w:val="24"/>
          <w:szCs w:val="24"/>
        </w:rPr>
        <w:t>]</w:t>
      </w:r>
      <w:commentRangeEnd w:id="49"/>
      <w:r w:rsidR="00AE6AB6">
        <w:rPr>
          <w:rStyle w:val="CommentReference"/>
        </w:rPr>
        <w:commentReference w:id="49"/>
      </w:r>
      <w:commentRangeEnd w:id="50"/>
      <w:r w:rsidR="00E230D9">
        <w:rPr>
          <w:rStyle w:val="CommentReference"/>
        </w:rPr>
        <w:commentReference w:id="50"/>
      </w:r>
    </w:p>
    <w:p w14:paraId="5E0D161A" w14:textId="34A2C2EE" w:rsidR="009F5869" w:rsidRDefault="003E3C74">
      <w:pPr>
        <w:rPr>
          <w:rFonts w:ascii="TimesNewRomanPSMT" w:hAnsi="TimesNewRomanPSMT" w:cs="TimesNewRomanPSMT"/>
          <w:sz w:val="24"/>
          <w:szCs w:val="24"/>
        </w:rPr>
      </w:pPr>
      <w:r>
        <w:rPr>
          <w:rFonts w:ascii="TimesNewRomanPSMT" w:hAnsi="TimesNewRomanPSMT" w:cs="TimesNewRomanPSMT"/>
          <w:sz w:val="24"/>
          <w:szCs w:val="24"/>
        </w:rPr>
        <w:t>In addition, the combination of TDA and traditional market descriptors</w:t>
      </w:r>
      <w:r w:rsidR="00AE6AB6">
        <w:rPr>
          <w:rFonts w:ascii="TimesNewRomanPSMT" w:hAnsi="TimesNewRomanPSMT" w:cs="TimesNewRomanPSMT"/>
          <w:sz w:val="24"/>
          <w:szCs w:val="24"/>
        </w:rPr>
        <w:t xml:space="preserve"> such as momentums </w:t>
      </w:r>
      <w:r>
        <w:rPr>
          <w:rFonts w:ascii="TimesNewRomanPSMT" w:hAnsi="TimesNewRomanPSMT" w:cs="TimesNewRomanPSMT"/>
          <w:sz w:val="24"/>
          <w:szCs w:val="24"/>
        </w:rPr>
        <w:t xml:space="preserve">and volatilities </w:t>
      </w:r>
      <w:proofErr w:type="gramStart"/>
      <w:r>
        <w:rPr>
          <w:rFonts w:ascii="TimesNewRomanPSMT" w:hAnsi="TimesNewRomanPSMT" w:cs="TimesNewRomanPSMT"/>
          <w:sz w:val="24"/>
          <w:szCs w:val="24"/>
        </w:rPr>
        <w:t>is</w:t>
      </w:r>
      <w:proofErr w:type="gramEnd"/>
      <w:r>
        <w:rPr>
          <w:rFonts w:ascii="TimesNewRomanPSMT" w:hAnsi="TimesNewRomanPSMT" w:cs="TimesNewRomanPSMT"/>
          <w:sz w:val="24"/>
          <w:szCs w:val="24"/>
        </w:rPr>
        <w:t xml:space="preserve"> naturally fitted in</w:t>
      </w:r>
      <w:r w:rsidR="00AE6AB6">
        <w:rPr>
          <w:rFonts w:ascii="TimesNewRomanPSMT" w:hAnsi="TimesNewRomanPSMT" w:cs="TimesNewRomanPSMT"/>
          <w:sz w:val="24"/>
          <w:szCs w:val="24"/>
        </w:rPr>
        <w:t>to</w:t>
      </w:r>
      <w:r>
        <w:rPr>
          <w:rFonts w:ascii="TimesNewRomanPSMT" w:hAnsi="TimesNewRomanPSMT" w:cs="TimesNewRomanPSMT"/>
          <w:sz w:val="24"/>
          <w:szCs w:val="24"/>
        </w:rPr>
        <w:t xml:space="preserve"> a </w:t>
      </w:r>
      <w:r w:rsidR="004D379F">
        <w:rPr>
          <w:rFonts w:ascii="TimesNewRomanPSMT" w:hAnsi="TimesNewRomanPSMT" w:cs="TimesNewRomanPSMT"/>
          <w:sz w:val="24"/>
          <w:szCs w:val="24"/>
        </w:rPr>
        <w:t>m</w:t>
      </w:r>
      <w:r>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Pr>
          <w:rFonts w:ascii="TimesNewRomanPSMT" w:hAnsi="TimesNewRomanPSMT" w:cs="TimesNewRomanPSMT"/>
          <w:sz w:val="24"/>
          <w:szCs w:val="24"/>
        </w:rPr>
        <w:t xml:space="preserve">earning framework: TDA summaries are </w:t>
      </w:r>
      <w:r w:rsidR="00733424">
        <w:rPr>
          <w:rFonts w:ascii="TimesNewRomanPSMT" w:hAnsi="TimesNewRomanPSMT" w:cs="TimesNewRomanPSMT"/>
          <w:sz w:val="24"/>
          <w:szCs w:val="24"/>
        </w:rPr>
        <w:t>feature-</w:t>
      </w:r>
      <w:r>
        <w:rPr>
          <w:rFonts w:ascii="TimesNewRomanPSMT" w:hAnsi="TimesNewRomanPSMT" w:cs="TimesNewRomanPSMT"/>
          <w:sz w:val="24"/>
          <w:szCs w:val="24"/>
        </w:rPr>
        <w:t>engineered into “bolt-on” descriptors next to the traditional ones, making the whole training testing datasets and learning process identical to</w:t>
      </w:r>
      <w:r w:rsidR="00733424">
        <w:rPr>
          <w:rFonts w:ascii="TimesNewRomanPSMT" w:hAnsi="TimesNewRomanPSMT" w:cs="TimesNewRomanPSMT"/>
          <w:sz w:val="24"/>
          <w:szCs w:val="24"/>
        </w:rPr>
        <w:t xml:space="preserve"> the ones without TDA for</w:t>
      </w:r>
      <w:r>
        <w:rPr>
          <w:rFonts w:ascii="TimesNewRomanPSMT" w:hAnsi="TimesNewRomanPSMT" w:cs="TimesNewRomanPSMT"/>
          <w:sz w:val="24"/>
          <w:szCs w:val="24"/>
        </w:rPr>
        <w:t xml:space="preserve"> any chosen </w:t>
      </w:r>
      <w:r w:rsidR="004D379F">
        <w:rPr>
          <w:rFonts w:ascii="TimesNewRomanPSMT" w:hAnsi="TimesNewRomanPSMT" w:cs="TimesNewRomanPSMT"/>
          <w:sz w:val="24"/>
          <w:szCs w:val="24"/>
        </w:rPr>
        <w:t>m</w:t>
      </w:r>
      <w:r>
        <w:rPr>
          <w:rFonts w:ascii="TimesNewRomanPSMT" w:hAnsi="TimesNewRomanPSMT" w:cs="TimesNewRomanPSMT"/>
          <w:sz w:val="24"/>
          <w:szCs w:val="24"/>
        </w:rPr>
        <w:t xml:space="preserve">achine </w:t>
      </w:r>
      <w:r w:rsidR="004D379F">
        <w:rPr>
          <w:rFonts w:ascii="TimesNewRomanPSMT" w:hAnsi="TimesNewRomanPSMT" w:cs="TimesNewRomanPSMT"/>
          <w:sz w:val="24"/>
          <w:szCs w:val="24"/>
        </w:rPr>
        <w:t>l</w:t>
      </w:r>
      <w:r>
        <w:rPr>
          <w:rFonts w:ascii="TimesNewRomanPSMT" w:hAnsi="TimesNewRomanPSMT" w:cs="TimesNewRomanPSMT"/>
          <w:sz w:val="24"/>
          <w:szCs w:val="24"/>
        </w:rPr>
        <w:t>earning model.</w:t>
      </w:r>
    </w:p>
    <w:p w14:paraId="619F8D1A" w14:textId="7AEDD093" w:rsidR="00733424" w:rsidRDefault="00733424">
      <w:pPr>
        <w:rPr>
          <w:rFonts w:ascii="TimesNewRomanPSMT" w:hAnsi="TimesNewRomanPSMT" w:cs="TimesNewRomanPSMT"/>
          <w:sz w:val="24"/>
          <w:szCs w:val="24"/>
        </w:rPr>
      </w:pPr>
      <w:r>
        <w:rPr>
          <w:rFonts w:ascii="TimesNewRomanPSMT" w:hAnsi="TimesNewRomanPSMT" w:cs="TimesNewRomanPSMT"/>
          <w:sz w:val="24"/>
          <w:szCs w:val="24"/>
        </w:rPr>
        <w:t xml:space="preserve">We then can not only effectively develop a Machine-Learning-based early warning system, but also by repeating the same process again bolting on the TDA descriptors, deliver rigorous comparison analysis and present how the shape of data can be value-adding to solve </w:t>
      </w:r>
      <w:r w:rsidR="004D379F">
        <w:rPr>
          <w:rFonts w:ascii="TimesNewRomanPSMT" w:hAnsi="TimesNewRomanPSMT" w:cs="TimesNewRomanPSMT"/>
          <w:sz w:val="24"/>
          <w:szCs w:val="24"/>
        </w:rPr>
        <w:t>m</w:t>
      </w:r>
      <w:r>
        <w:rPr>
          <w:rFonts w:ascii="TimesNewRomanPSMT" w:hAnsi="TimesNewRomanPSMT" w:cs="TimesNewRomanPSMT"/>
          <w:sz w:val="24"/>
          <w:szCs w:val="24"/>
        </w:rPr>
        <w:t>achine-</w:t>
      </w:r>
      <w:r w:rsidR="004D379F">
        <w:rPr>
          <w:rFonts w:ascii="TimesNewRomanPSMT" w:hAnsi="TimesNewRomanPSMT" w:cs="TimesNewRomanPSMT"/>
          <w:sz w:val="24"/>
          <w:szCs w:val="24"/>
        </w:rPr>
        <w:t>l</w:t>
      </w:r>
      <w:r>
        <w:rPr>
          <w:rFonts w:ascii="TimesNewRomanPSMT" w:hAnsi="TimesNewRomanPSMT" w:cs="TimesNewRomanPSMT"/>
          <w:sz w:val="24"/>
          <w:szCs w:val="24"/>
        </w:rPr>
        <w:t>earning problems.</w:t>
      </w:r>
    </w:p>
    <w:p w14:paraId="2C17F5A7" w14:textId="638CD607" w:rsidR="00AE6B44" w:rsidRDefault="00AE6AB6">
      <w:pPr>
        <w:rPr>
          <w:rFonts w:ascii="TimesNewRomanPSMT" w:hAnsi="TimesNewRomanPSMT" w:cs="TimesNewRomanPSMT"/>
          <w:sz w:val="24"/>
          <w:szCs w:val="24"/>
        </w:rPr>
      </w:pPr>
      <w:r>
        <w:rPr>
          <w:rFonts w:ascii="TimesNewRomanPSMT" w:hAnsi="TimesNewRomanPSMT" w:cs="TimesNewRomanPSMT"/>
          <w:sz w:val="24"/>
          <w:szCs w:val="24"/>
        </w:rPr>
        <w:t>Our</w:t>
      </w:r>
      <w:commentRangeStart w:id="52"/>
      <w:r w:rsidR="00F2702B">
        <w:rPr>
          <w:rFonts w:ascii="TimesNewRomanPSMT" w:hAnsi="TimesNewRomanPSMT" w:cs="TimesNewRomanPSMT"/>
          <w:sz w:val="24"/>
          <w:szCs w:val="24"/>
        </w:rPr>
        <w:t xml:space="preserve"> modelling exercise is divided into two phases: training phase and testing phase.</w:t>
      </w:r>
      <w:r w:rsidR="0049653A">
        <w:rPr>
          <w:rFonts w:ascii="TimesNewRomanPSMT" w:hAnsi="TimesNewRomanPSMT" w:cs="TimesNewRomanPSMT"/>
          <w:sz w:val="24"/>
          <w:szCs w:val="24"/>
        </w:rPr>
        <w:t xml:space="preserve"> </w:t>
      </w:r>
      <w:r w:rsidR="00AE6B44">
        <w:rPr>
          <w:rFonts w:ascii="TimesNewRomanPSMT" w:hAnsi="TimesNewRomanPSMT" w:cs="TimesNewRomanPSMT"/>
          <w:sz w:val="24"/>
          <w:szCs w:val="24"/>
        </w:rPr>
        <w:t>T</w:t>
      </w:r>
      <w:r w:rsidR="0049653A">
        <w:rPr>
          <w:rFonts w:ascii="TimesNewRomanPSMT" w:hAnsi="TimesNewRomanPSMT" w:cs="TimesNewRomanPSMT"/>
          <w:sz w:val="24"/>
          <w:szCs w:val="24"/>
        </w:rPr>
        <w:t>he training phase</w:t>
      </w:r>
      <w:r w:rsidR="00AE6B44">
        <w:rPr>
          <w:rFonts w:ascii="TimesNewRomanPSMT" w:hAnsi="TimesNewRomanPSMT" w:cs="TimesNewRomanPSMT"/>
          <w:sz w:val="24"/>
          <w:szCs w:val="24"/>
        </w:rPr>
        <w:t xml:space="preserve"> is the “in sample” phase</w:t>
      </w:r>
      <w:r w:rsidR="0049653A">
        <w:rPr>
          <w:rFonts w:ascii="TimesNewRomanPSMT" w:hAnsi="TimesNewRomanPSMT" w:cs="TimesNewRomanPSMT"/>
          <w:sz w:val="24"/>
          <w:szCs w:val="24"/>
        </w:rPr>
        <w:t>,</w:t>
      </w:r>
      <w:r w:rsidR="00AE6B44">
        <w:rPr>
          <w:rFonts w:ascii="TimesNewRomanPSMT" w:hAnsi="TimesNewRomanPSMT" w:cs="TimesNewRomanPSMT"/>
          <w:sz w:val="24"/>
          <w:szCs w:val="24"/>
        </w:rPr>
        <w:t xml:space="preserve"> </w:t>
      </w:r>
      <w:r w:rsidR="0049653A">
        <w:rPr>
          <w:rFonts w:ascii="TimesNewRomanPSMT" w:hAnsi="TimesNewRomanPSMT" w:cs="TimesNewRomanPSMT"/>
          <w:sz w:val="24"/>
          <w:szCs w:val="24"/>
        </w:rPr>
        <w:t xml:space="preserve"> the model processes considerable amount of data which are, in our case, </w:t>
      </w:r>
      <w:r w:rsidR="00AE6B44">
        <w:rPr>
          <w:rFonts w:ascii="TimesNewRomanPSMT" w:hAnsi="TimesNewRomanPSMT" w:cs="TimesNewRomanPSMT"/>
          <w:sz w:val="24"/>
          <w:szCs w:val="24"/>
        </w:rPr>
        <w:t xml:space="preserve">historical </w:t>
      </w:r>
      <w:r w:rsidR="0049653A">
        <w:rPr>
          <w:rFonts w:ascii="TimesNewRomanPSMT" w:hAnsi="TimesNewRomanPSMT" w:cs="TimesNewRomanPSMT"/>
          <w:sz w:val="24"/>
          <w:szCs w:val="24"/>
        </w:rPr>
        <w:t>time series of different descriptors of th</w:t>
      </w:r>
      <w:r w:rsidR="00AE6B44">
        <w:rPr>
          <w:rFonts w:ascii="TimesNewRomanPSMT" w:hAnsi="TimesNewRomanPSMT" w:cs="TimesNewRomanPSMT"/>
          <w:sz w:val="24"/>
          <w:szCs w:val="24"/>
        </w:rPr>
        <w:t xml:space="preserve">e market </w:t>
      </w:r>
      <w:r w:rsidR="0049653A">
        <w:rPr>
          <w:rFonts w:ascii="TimesNewRomanPSMT" w:hAnsi="TimesNewRomanPSMT" w:cs="TimesNewRomanPSMT"/>
          <w:sz w:val="24"/>
          <w:szCs w:val="24"/>
        </w:rPr>
        <w:t xml:space="preserve">and make </w:t>
      </w:r>
      <w:r w:rsidR="00662985">
        <w:rPr>
          <w:rFonts w:ascii="TimesNewRomanPSMT" w:hAnsi="TimesNewRomanPSMT" w:cs="TimesNewRomanPSMT"/>
          <w:sz w:val="24"/>
          <w:szCs w:val="24"/>
        </w:rPr>
        <w:t>probabilistic predictions on how likely market will crash in the near future in each round. Then these predictions are compared to the corresponding ground truth to provide feedback, enabling the model to “learn” and improve its predations until the training session is complete. During the testing phase, the model is no longer “learning” but making</w:t>
      </w:r>
      <w:ins w:id="53" w:author="Tan Li" w:date="2019-04-16T14:23:00Z">
        <w:r w:rsidR="00EB16C7">
          <w:rPr>
            <w:rFonts w:ascii="TimesNewRomanPSMT" w:hAnsi="TimesNewRomanPSMT" w:cs="TimesNewRomanPSMT"/>
            <w:sz w:val="24"/>
            <w:szCs w:val="24"/>
          </w:rPr>
          <w:t xml:space="preserve"> </w:t>
        </w:r>
        <w:r w:rsidR="00EB16C7">
          <w:rPr>
            <w:rFonts w:ascii="TimesNewRomanPSMT" w:hAnsi="TimesNewRomanPSMT" w:cs="TimesNewRomanPSMT"/>
            <w:sz w:val="24"/>
            <w:szCs w:val="24"/>
          </w:rPr>
          <w:t>“out of sample”</w:t>
        </w:r>
      </w:ins>
      <w:r w:rsidR="00EB16C7">
        <w:rPr>
          <w:rFonts w:ascii="TimesNewRomanPSMT" w:hAnsi="TimesNewRomanPSMT" w:cs="TimesNewRomanPSMT"/>
          <w:sz w:val="24"/>
          <w:szCs w:val="24"/>
        </w:rPr>
        <w:t xml:space="preserve"> </w:t>
      </w:r>
      <w:r w:rsidR="00662985">
        <w:rPr>
          <w:rFonts w:ascii="TimesNewRomanPSMT" w:hAnsi="TimesNewRomanPSMT" w:cs="TimesNewRomanPSMT"/>
          <w:sz w:val="24"/>
          <w:szCs w:val="24"/>
        </w:rPr>
        <w:t>predictions and these predictions are recorded for us to evaluate the performance of the model after all the testing data are processed and predictions are all made.</w:t>
      </w:r>
      <w:commentRangeEnd w:id="52"/>
      <w:r w:rsidR="009F5869">
        <w:rPr>
          <w:rStyle w:val="CommentReference"/>
        </w:rPr>
        <w:commentReference w:id="52"/>
      </w:r>
    </w:p>
    <w:p w14:paraId="020F2D5B" w14:textId="5019F007" w:rsidR="00625745" w:rsidRPr="00625745" w:rsidRDefault="005B6AC9" w:rsidP="00625745">
      <w:pPr>
        <w:rPr>
          <w:rFonts w:ascii="TimesNewRomanPSMT" w:hAnsi="TimesNewRomanPSMT" w:cs="TimesNewRomanPSMT"/>
          <w:sz w:val="24"/>
          <w:szCs w:val="24"/>
        </w:rPr>
      </w:pPr>
      <w:r>
        <w:rPr>
          <w:rFonts w:ascii="TimesNewRomanPSMT" w:hAnsi="TimesNewRomanPSMT" w:cs="TimesNewRomanPSMT"/>
          <w:sz w:val="24"/>
          <w:szCs w:val="24"/>
        </w:rPr>
        <w:t xml:space="preserve">Over the August to December 2008 period the early warning indicators,  which is the </w:t>
      </w:r>
      <w:bookmarkStart w:id="54" w:name="_GoBack"/>
      <w:bookmarkEnd w:id="54"/>
      <w:r>
        <w:rPr>
          <w:rFonts w:ascii="TimesNewRomanPSMT" w:hAnsi="TimesNewRomanPSMT" w:cs="TimesNewRomanPSMT"/>
          <w:sz w:val="24"/>
          <w:szCs w:val="24"/>
        </w:rPr>
        <w:t>aggregate probability of a market crash in the next two weeks, look very different with and without TDA features. The indicator without TDA features peaks at the end of November 2008 well after the major decline in the S&amp;P and is consistently elevated only from the beginning of November. When</w:t>
      </w:r>
      <w:r w:rsidR="006E63BB">
        <w:rPr>
          <w:rFonts w:ascii="TimesNewRomanPSMT" w:hAnsi="TimesNewRomanPSMT" w:cs="TimesNewRomanPSMT"/>
          <w:sz w:val="24"/>
          <w:szCs w:val="24"/>
        </w:rPr>
        <w:t xml:space="preserve"> TDA features are incorporated the indicator s</w:t>
      </w:r>
      <w:r>
        <w:rPr>
          <w:rFonts w:ascii="TimesNewRomanPSMT" w:hAnsi="TimesNewRomanPSMT" w:cs="TimesNewRomanPSMT"/>
          <w:sz w:val="24"/>
          <w:szCs w:val="24"/>
        </w:rPr>
        <w:t xml:space="preserve">hows a major spike in </w:t>
      </w:r>
      <w:r w:rsidR="006E63BB">
        <w:rPr>
          <w:rFonts w:ascii="TimesNewRomanPSMT" w:hAnsi="TimesNewRomanPSMT" w:cs="TimesNewRomanPSMT"/>
          <w:sz w:val="24"/>
          <w:szCs w:val="24"/>
        </w:rPr>
        <w:t xml:space="preserve">mid-September </w:t>
      </w:r>
      <w:del w:id="55" w:author="Tan Li" w:date="2019-04-16T14:24:00Z">
        <w:r w:rsidR="006E63BB" w:rsidDel="00EB16C7">
          <w:rPr>
            <w:rFonts w:ascii="TimesNewRomanPSMT" w:hAnsi="TimesNewRomanPSMT" w:cs="TimesNewRomanPSMT"/>
            <w:sz w:val="24"/>
            <w:szCs w:val="24"/>
          </w:rPr>
          <w:delText xml:space="preserve">about </w:delText>
        </w:r>
      </w:del>
      <w:r w:rsidR="006E63BB">
        <w:rPr>
          <w:rFonts w:ascii="TimesNewRomanPSMT" w:hAnsi="TimesNewRomanPSMT" w:cs="TimesNewRomanPSMT"/>
          <w:sz w:val="24"/>
          <w:szCs w:val="24"/>
        </w:rPr>
        <w:t>two weeks before a 25% decline in the S&amp;P and continues to remain elevated in the month of October between two and four weeks before a 17% decline in November.</w:t>
      </w:r>
      <w:r w:rsidR="00DD311A">
        <w:rPr>
          <w:rFonts w:ascii="TimesNewRomanPSMT" w:hAnsi="TimesNewRomanPSMT" w:cs="TimesNewRomanPSMT"/>
          <w:sz w:val="24"/>
          <w:szCs w:val="24"/>
        </w:rPr>
        <w:t xml:space="preserve"> The </w:t>
      </w:r>
      <w:r w:rsidR="007D4DD9">
        <w:rPr>
          <w:rFonts w:ascii="TimesNewRomanPSMT" w:hAnsi="TimesNewRomanPSMT" w:cs="TimesNewRomanPSMT"/>
          <w:sz w:val="24"/>
          <w:szCs w:val="24"/>
        </w:rPr>
        <w:t xml:space="preserve">TDA based </w:t>
      </w:r>
      <w:r w:rsidR="00DD311A">
        <w:rPr>
          <w:rFonts w:ascii="TimesNewRomanPSMT" w:hAnsi="TimesNewRomanPSMT" w:cs="TimesNewRomanPSMT"/>
          <w:sz w:val="24"/>
          <w:szCs w:val="24"/>
        </w:rPr>
        <w:t xml:space="preserve">indicator again shows a spike at the end of November </w:t>
      </w:r>
      <w:r w:rsidR="007D4DD9">
        <w:rPr>
          <w:rFonts w:ascii="TimesNewRomanPSMT" w:hAnsi="TimesNewRomanPSMT" w:cs="TimesNewRomanPSMT"/>
          <w:sz w:val="24"/>
          <w:szCs w:val="24"/>
        </w:rPr>
        <w:t xml:space="preserve">together with the non TDA based indicator, </w:t>
      </w:r>
      <w:r w:rsidR="00DD311A">
        <w:rPr>
          <w:rFonts w:ascii="TimesNewRomanPSMT" w:hAnsi="TimesNewRomanPSMT" w:cs="TimesNewRomanPSMT"/>
          <w:sz w:val="24"/>
          <w:szCs w:val="24"/>
        </w:rPr>
        <w:t>which does not presage a major decline</w:t>
      </w:r>
      <w:r w:rsidR="007D4DD9">
        <w:rPr>
          <w:rFonts w:ascii="TimesNewRomanPSMT" w:hAnsi="TimesNewRomanPSMT" w:cs="TimesNewRomanPSMT"/>
          <w:sz w:val="24"/>
          <w:szCs w:val="24"/>
        </w:rPr>
        <w:t xml:space="preserve">, However the TDA based indicator drops much more sharply than the non-TDA based indicator. </w:t>
      </w:r>
      <w:r w:rsidR="00625745">
        <w:rPr>
          <w:rFonts w:ascii="TimesNewRomanPSMT" w:hAnsi="TimesNewRomanPSMT" w:cs="TimesNewRomanPSMT"/>
          <w:sz w:val="24"/>
          <w:szCs w:val="24"/>
        </w:rPr>
        <w:t>The market decline in 1998 also provides a good test case and here a similar pattern i</w:t>
      </w:r>
      <w:ins w:id="56" w:author="Tan Li" w:date="2019-04-16T14:25:00Z">
        <w:r w:rsidR="00EB16C7">
          <w:rPr>
            <w:rFonts w:ascii="TimesNewRomanPSMT" w:hAnsi="TimesNewRomanPSMT" w:cs="TimesNewRomanPSMT"/>
            <w:sz w:val="24"/>
            <w:szCs w:val="24"/>
          </w:rPr>
          <w:t>s</w:t>
        </w:r>
      </w:ins>
      <w:del w:id="57" w:author="Tan Li" w:date="2019-04-16T14:25:00Z">
        <w:r w:rsidR="00625745" w:rsidDel="00EB16C7">
          <w:rPr>
            <w:rFonts w:ascii="TimesNewRomanPSMT" w:hAnsi="TimesNewRomanPSMT" w:cs="TimesNewRomanPSMT"/>
            <w:sz w:val="24"/>
            <w:szCs w:val="24"/>
          </w:rPr>
          <w:delText>n</w:delText>
        </w:r>
      </w:del>
      <w:r w:rsidR="00625745">
        <w:rPr>
          <w:rFonts w:ascii="TimesNewRomanPSMT" w:hAnsi="TimesNewRomanPSMT" w:cs="TimesNewRomanPSMT"/>
          <w:sz w:val="24"/>
          <w:szCs w:val="24"/>
        </w:rPr>
        <w:t xml:space="preserve"> observed. The S&amp;P </w:t>
      </w:r>
      <w:r w:rsidR="00625745" w:rsidRPr="00625745">
        <w:rPr>
          <w:rFonts w:ascii="TimesNewRomanPSMT" w:hAnsi="TimesNewRomanPSMT" w:cs="TimesNewRomanPSMT"/>
          <w:sz w:val="24"/>
          <w:szCs w:val="24"/>
          <w:lang w:val="en-US"/>
        </w:rPr>
        <w:t xml:space="preserve">peaked in the middle of July 1998, </w:t>
      </w:r>
      <w:r w:rsidR="00625745">
        <w:rPr>
          <w:rFonts w:ascii="TimesNewRomanPSMT" w:hAnsi="TimesNewRomanPSMT" w:cs="TimesNewRomanPSMT"/>
          <w:sz w:val="24"/>
          <w:szCs w:val="24"/>
          <w:lang w:val="en-US"/>
        </w:rPr>
        <w:t xml:space="preserve">and the </w:t>
      </w:r>
      <w:r w:rsidR="00625745" w:rsidRPr="00625745">
        <w:rPr>
          <w:rFonts w:ascii="TimesNewRomanPSMT" w:hAnsi="TimesNewRomanPSMT" w:cs="TimesNewRomanPSMT"/>
          <w:sz w:val="24"/>
          <w:szCs w:val="24"/>
          <w:lang w:val="en-US"/>
        </w:rPr>
        <w:t xml:space="preserve">TDA </w:t>
      </w:r>
      <w:r w:rsidR="00625745">
        <w:rPr>
          <w:rFonts w:ascii="TimesNewRomanPSMT" w:hAnsi="TimesNewRomanPSMT" w:cs="TimesNewRomanPSMT"/>
          <w:sz w:val="24"/>
          <w:szCs w:val="24"/>
          <w:lang w:val="en-US"/>
        </w:rPr>
        <w:t>based crisis indicator</w:t>
      </w:r>
      <w:r w:rsidR="00625745" w:rsidRPr="00625745">
        <w:rPr>
          <w:rFonts w:ascii="TimesNewRomanPSMT" w:hAnsi="TimesNewRomanPSMT" w:cs="TimesNewRomanPSMT"/>
          <w:sz w:val="24"/>
          <w:szCs w:val="24"/>
          <w:lang w:val="en-US"/>
        </w:rPr>
        <w:t xml:space="preserve"> correctly forecasts the drop with 3 consecutive spikes of crisis probability before</w:t>
      </w:r>
      <w:r w:rsidR="00625745">
        <w:rPr>
          <w:rFonts w:ascii="TimesNewRomanPSMT" w:hAnsi="TimesNewRomanPSMT" w:cs="TimesNewRomanPSMT"/>
          <w:sz w:val="24"/>
          <w:szCs w:val="24"/>
          <w:lang w:val="en-US"/>
        </w:rPr>
        <w:t xml:space="preserve"> the market declined around 20%. The crisis indicator without TDA peaked near the end of the decline and remained at low levels prior to the decline.</w:t>
      </w:r>
    </w:p>
    <w:p w14:paraId="336676A6" w14:textId="5C2AED95" w:rsidR="00D0246B" w:rsidRDefault="00D0246B">
      <w:pPr>
        <w:rPr>
          <w:ins w:id="58" w:author="Tan Li" w:date="2019-04-16T14:52:00Z"/>
          <w:rFonts w:ascii="TimesNewRomanPSMT" w:hAnsi="TimesNewRomanPSMT" w:cs="TimesNewRomanPSMT"/>
          <w:sz w:val="24"/>
          <w:szCs w:val="24"/>
        </w:rPr>
      </w:pPr>
      <w:r w:rsidRPr="00D0246B">
        <w:rPr>
          <w:rFonts w:ascii="TimesNewRomanPSMT" w:hAnsi="TimesNewRomanPSMT" w:cs="TimesNewRomanPSMT"/>
          <w:sz w:val="24"/>
          <w:szCs w:val="24"/>
        </w:rPr>
        <w:lastRenderedPageBreak/>
        <w:drawing>
          <wp:inline distT="0" distB="0" distL="0" distR="0" wp14:anchorId="1546D58D" wp14:editId="03B41745">
            <wp:extent cx="5731510" cy="2032635"/>
            <wp:effectExtent l="0" t="0" r="2540" b="5715"/>
            <wp:docPr id="1026" name="Picture 10" descr="image005">
              <a:extLst xmlns:a="http://schemas.openxmlformats.org/drawingml/2006/main">
                <a:ext uri="{FF2B5EF4-FFF2-40B4-BE49-F238E27FC236}">
                  <a16:creationId xmlns:a16="http://schemas.microsoft.com/office/drawing/2014/main" id="{793B7F6B-BD86-4C89-917F-E2BCA95CF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 descr="image005">
                      <a:extLst>
                        <a:ext uri="{FF2B5EF4-FFF2-40B4-BE49-F238E27FC236}">
                          <a16:creationId xmlns:a16="http://schemas.microsoft.com/office/drawing/2014/main" id="{793B7F6B-BD86-4C89-917F-E2BCA95CFAD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a:extLst/>
                  </pic:spPr>
                </pic:pic>
              </a:graphicData>
            </a:graphic>
          </wp:inline>
        </w:drawing>
      </w:r>
    </w:p>
    <w:p w14:paraId="75E9502E" w14:textId="19DF4E1B" w:rsidR="00D0246B" w:rsidRDefault="002749BA">
      <w:pPr>
        <w:rPr>
          <w:ins w:id="59" w:author="Tan Li" w:date="2019-04-16T14:52:00Z"/>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26C425D8" wp14:editId="0973FAD9">
            <wp:extent cx="5731510" cy="2028825"/>
            <wp:effectExtent l="0" t="0" r="2540" b="9525"/>
            <wp:docPr id="5" name="Picture 12" descr="image007">
              <a:extLst xmlns:a="http://schemas.openxmlformats.org/drawingml/2006/main">
                <a:ext uri="{FF2B5EF4-FFF2-40B4-BE49-F238E27FC236}">
                  <a16:creationId xmlns:a16="http://schemas.microsoft.com/office/drawing/2014/main" id="{7CC7D70C-68F9-46DB-8C32-A2EA44D59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age007">
                      <a:extLst>
                        <a:ext uri="{FF2B5EF4-FFF2-40B4-BE49-F238E27FC236}">
                          <a16:creationId xmlns:a16="http://schemas.microsoft.com/office/drawing/2014/main" id="{7CC7D70C-68F9-46DB-8C32-A2EA44D59D3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a:extLst/>
                  </pic:spPr>
                </pic:pic>
              </a:graphicData>
            </a:graphic>
          </wp:inline>
        </w:drawing>
      </w:r>
    </w:p>
    <w:p w14:paraId="1B4BBF0C" w14:textId="4892132A" w:rsidR="007D4DD9" w:rsidDel="002749BA" w:rsidRDefault="007D4DD9">
      <w:pPr>
        <w:rPr>
          <w:del w:id="60" w:author="Tan Li" w:date="2019-04-16T14:52:00Z"/>
          <w:rFonts w:ascii="TimesNewRomanPSMT" w:hAnsi="TimesNewRomanPSMT" w:cs="TimesNewRomanPSMT"/>
          <w:sz w:val="24"/>
          <w:szCs w:val="24"/>
        </w:rPr>
      </w:pPr>
      <w:del w:id="61" w:author="Tan Li" w:date="2019-04-16T14:52:00Z">
        <w:r w:rsidDel="00D0246B">
          <w:rPr>
            <w:rFonts w:ascii="TimesNewRomanPSMT" w:hAnsi="TimesNewRomanPSMT" w:cs="TimesNewRomanPSMT"/>
            <w:sz w:val="24"/>
            <w:szCs w:val="24"/>
          </w:rPr>
          <w:delText>NEED A SIMILAR GRAPH FOR 1998 HERE</w:delText>
        </w:r>
      </w:del>
    </w:p>
    <w:p w14:paraId="26F60475" w14:textId="49439097" w:rsidR="002749BA" w:rsidRDefault="002749BA">
      <w:pPr>
        <w:rPr>
          <w:ins w:id="62" w:author="Tan Li" w:date="2019-04-16T14:53:00Z"/>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6248F79A" wp14:editId="0B358AB3">
            <wp:extent cx="5731510" cy="2032635"/>
            <wp:effectExtent l="0" t="0" r="2540" b="5715"/>
            <wp:docPr id="4098" name="Picture 2" descr="image015">
              <a:extLst xmlns:a="http://schemas.openxmlformats.org/drawingml/2006/main">
                <a:ext uri="{FF2B5EF4-FFF2-40B4-BE49-F238E27FC236}">
                  <a16:creationId xmlns:a16="http://schemas.microsoft.com/office/drawing/2014/main" id="{77C25A9E-D62F-4E54-8FA9-07BD46CAB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015">
                      <a:extLst>
                        <a:ext uri="{FF2B5EF4-FFF2-40B4-BE49-F238E27FC236}">
                          <a16:creationId xmlns:a16="http://schemas.microsoft.com/office/drawing/2014/main" id="{77C25A9E-D62F-4E54-8FA9-07BD46CABE0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a:extLst/>
                  </pic:spPr>
                </pic:pic>
              </a:graphicData>
            </a:graphic>
          </wp:inline>
        </w:drawing>
      </w:r>
    </w:p>
    <w:p w14:paraId="400ECBBE" w14:textId="43BF30E4" w:rsidR="002749BA" w:rsidRDefault="002749BA">
      <w:pPr>
        <w:rPr>
          <w:ins w:id="63" w:author="Tan Li" w:date="2019-04-16T14:53:00Z"/>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18C38049" wp14:editId="7219C17F">
            <wp:extent cx="5731510" cy="2028825"/>
            <wp:effectExtent l="0" t="0" r="2540" b="9525"/>
            <wp:docPr id="10" name="Picture 3" descr="image016">
              <a:extLst xmlns:a="http://schemas.openxmlformats.org/drawingml/2006/main">
                <a:ext uri="{FF2B5EF4-FFF2-40B4-BE49-F238E27FC236}">
                  <a16:creationId xmlns:a16="http://schemas.microsoft.com/office/drawing/2014/main" id="{FC6B80AC-9491-4664-A505-4E9BA80D8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age016">
                      <a:extLst>
                        <a:ext uri="{FF2B5EF4-FFF2-40B4-BE49-F238E27FC236}">
                          <a16:creationId xmlns:a16="http://schemas.microsoft.com/office/drawing/2014/main" id="{FC6B80AC-9491-4664-A505-4E9BA80D8C3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a:extLst/>
                  </pic:spPr>
                </pic:pic>
              </a:graphicData>
            </a:graphic>
          </wp:inline>
        </w:drawing>
      </w:r>
    </w:p>
    <w:p w14:paraId="43ECF1AC" w14:textId="0794429E" w:rsidR="007D4DD9" w:rsidRDefault="007D4DD9">
      <w:pPr>
        <w:rPr>
          <w:rFonts w:ascii="TimesNewRomanPSMT" w:hAnsi="TimesNewRomanPSMT" w:cs="TimesNewRomanPSMT"/>
          <w:sz w:val="24"/>
          <w:szCs w:val="24"/>
        </w:rPr>
      </w:pPr>
      <w:r>
        <w:rPr>
          <w:rFonts w:ascii="TimesNewRomanPSMT" w:hAnsi="TimesNewRomanPSMT" w:cs="TimesNewRomanPSMT"/>
          <w:sz w:val="24"/>
          <w:szCs w:val="24"/>
        </w:rPr>
        <w:lastRenderedPageBreak/>
        <w:t>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w:t>
      </w:r>
      <w:r w:rsidR="00224CBE">
        <w:rPr>
          <w:rFonts w:ascii="TimesNewRomanPSMT" w:hAnsi="TimesNewRomanPSMT" w:cs="TimesNewRomanPSMT"/>
          <w:sz w:val="24"/>
          <w:szCs w:val="24"/>
        </w:rPr>
        <w:t xml:space="preserve">e FTSE as well as the Hang Seng and that the </w:t>
      </w:r>
      <w:del w:id="64" w:author="Tan Li" w:date="2019-04-16T14:26:00Z">
        <w:r w:rsidR="00224CBE" w:rsidDel="00EB16C7">
          <w:rPr>
            <w:rFonts w:ascii="TimesNewRomanPSMT" w:hAnsi="TimesNewRomanPSMT" w:cs="TimesNewRomanPSMT"/>
            <w:sz w:val="24"/>
            <w:szCs w:val="24"/>
          </w:rPr>
          <w:delText>false positive rates</w:delText>
        </w:r>
      </w:del>
      <w:ins w:id="65" w:author="Tan Li" w:date="2019-04-16T14:26:00Z">
        <w:r w:rsidR="00EB16C7">
          <w:rPr>
            <w:rFonts w:ascii="TimesNewRomanPSMT" w:hAnsi="TimesNewRomanPSMT" w:cs="TimesNewRomanPSMT"/>
            <w:sz w:val="24"/>
            <w:szCs w:val="24"/>
          </w:rPr>
          <w:t>overall performances</w:t>
        </w:r>
      </w:ins>
      <w:r w:rsidR="00224CBE">
        <w:rPr>
          <w:rFonts w:ascii="TimesNewRomanPSMT" w:hAnsi="TimesNewRomanPSMT" w:cs="TimesNewRomanPSMT"/>
          <w:sz w:val="24"/>
          <w:szCs w:val="24"/>
        </w:rPr>
        <w:t xml:space="preserve"> are comparable to those </w:t>
      </w:r>
      <w:r w:rsidR="00A17B83">
        <w:rPr>
          <w:rFonts w:ascii="TimesNewRomanPSMT" w:hAnsi="TimesNewRomanPSMT" w:cs="TimesNewRomanPSMT"/>
          <w:sz w:val="24"/>
          <w:szCs w:val="24"/>
        </w:rPr>
        <w:t xml:space="preserve">of machine learning based </w:t>
      </w:r>
      <w:r w:rsidR="00625745">
        <w:rPr>
          <w:rFonts w:ascii="TimesNewRomanPSMT" w:hAnsi="TimesNewRomanPSMT" w:cs="TimesNewRomanPSMT"/>
          <w:sz w:val="24"/>
          <w:szCs w:val="24"/>
        </w:rPr>
        <w:t xml:space="preserve">financial crisis </w:t>
      </w:r>
      <w:r w:rsidR="00A17B83">
        <w:rPr>
          <w:rFonts w:ascii="TimesNewRomanPSMT" w:hAnsi="TimesNewRomanPSMT" w:cs="TimesNewRomanPSMT"/>
          <w:sz w:val="24"/>
          <w:szCs w:val="24"/>
        </w:rPr>
        <w:t>indicators (</w:t>
      </w:r>
      <w:proofErr w:type="spellStart"/>
      <w:r w:rsidR="00A17B83">
        <w:rPr>
          <w:rFonts w:ascii="TimesNewRomanPSMT" w:hAnsi="TimesNewRomanPSMT" w:cs="TimesNewRomanPSMT"/>
          <w:sz w:val="24"/>
          <w:szCs w:val="24"/>
        </w:rPr>
        <w:t>Chatzis</w:t>
      </w:r>
      <w:proofErr w:type="spellEnd"/>
      <w:r w:rsidR="00A17B83">
        <w:rPr>
          <w:rFonts w:ascii="TimesNewRomanPSMT" w:hAnsi="TimesNewRomanPSMT" w:cs="TimesNewRomanPSMT"/>
          <w:sz w:val="24"/>
          <w:szCs w:val="24"/>
        </w:rPr>
        <w:t xml:space="preserve"> et al 2018).</w:t>
      </w:r>
      <w:r>
        <w:rPr>
          <w:rFonts w:ascii="TimesNewRomanPSMT" w:hAnsi="TimesNewRomanPSMT" w:cs="TimesNewRomanPSMT"/>
          <w:sz w:val="24"/>
          <w:szCs w:val="24"/>
        </w:rPr>
        <w:t xml:space="preserve"> </w:t>
      </w:r>
    </w:p>
    <w:p w14:paraId="74003ACF" w14:textId="1088BCD9" w:rsidR="00D85C6F" w:rsidRDefault="00D85C6F">
      <w:pPr>
        <w:rPr>
          <w:ins w:id="66" w:author="Tan Li" w:date="2019-04-16T14:56:00Z"/>
          <w:rFonts w:ascii="TimesNewRomanPSMT" w:hAnsi="TimesNewRomanPSMT" w:cs="TimesNewRomanPSMT"/>
          <w:sz w:val="24"/>
          <w:szCs w:val="24"/>
        </w:rPr>
      </w:pPr>
      <w:r>
        <w:rPr>
          <w:rFonts w:ascii="TimesNewRomanPSMT" w:hAnsi="TimesNewRomanPSMT" w:cs="TimesNewRomanPSMT"/>
          <w:sz w:val="24"/>
          <w:szCs w:val="24"/>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w:t>
      </w:r>
      <w:r w:rsidR="008E34AE">
        <w:rPr>
          <w:rFonts w:ascii="TimesNewRomanPSMT" w:hAnsi="TimesNewRomanPSMT" w:cs="TimesNewRomanPSMT"/>
          <w:sz w:val="24"/>
          <w:szCs w:val="24"/>
        </w:rPr>
        <w:t xml:space="preserve">features and signals around crashes providing further support for the “landscape” of crashes viewpoint proposed in </w:t>
      </w:r>
      <w:proofErr w:type="spellStart"/>
      <w:r w:rsidR="008E34AE">
        <w:rPr>
          <w:rFonts w:ascii="TimesNewRomanPSMT" w:hAnsi="TimesNewRomanPSMT" w:cs="TimesNewRomanPSMT"/>
          <w:sz w:val="24"/>
          <w:szCs w:val="24"/>
        </w:rPr>
        <w:t>Gidea</w:t>
      </w:r>
      <w:proofErr w:type="spellEnd"/>
      <w:r w:rsidR="008E34AE">
        <w:rPr>
          <w:rFonts w:ascii="TimesNewRomanPSMT" w:hAnsi="TimesNewRomanPSMT" w:cs="TimesNewRomanPSMT"/>
          <w:sz w:val="24"/>
          <w:szCs w:val="24"/>
        </w:rPr>
        <w:t xml:space="preserve"> and Katz (2018).</w:t>
      </w:r>
      <w:r w:rsidR="00EF7945">
        <w:rPr>
          <w:rFonts w:ascii="TimesNewRomanPSMT" w:hAnsi="TimesNewRomanPSMT" w:cs="TimesNewRomanPSMT"/>
          <w:sz w:val="24"/>
          <w:szCs w:val="24"/>
        </w:rPr>
        <w:t xml:space="preserve">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 in particular, longer term returns and term spreads as well as the TDA features all receive higher weightings. </w:t>
      </w:r>
      <w:proofErr w:type="gramStart"/>
      <w:r w:rsidR="00EF7945">
        <w:rPr>
          <w:rFonts w:ascii="TimesNewRomanPSMT" w:hAnsi="TimesNewRomanPSMT" w:cs="TimesNewRomanPSMT"/>
          <w:sz w:val="24"/>
          <w:szCs w:val="24"/>
        </w:rPr>
        <w:t>Thus</w:t>
      </w:r>
      <w:proofErr w:type="gramEnd"/>
      <w:r w:rsidR="00EF7945">
        <w:rPr>
          <w:rFonts w:ascii="TimesNewRomanPSMT" w:hAnsi="TimesNewRomanPSMT" w:cs="TimesNewRomanPSMT"/>
          <w:sz w:val="24"/>
          <w:szCs w:val="24"/>
        </w:rPr>
        <w:t xml:space="preserve"> the presence of TDA features seems to unlock greater value from existing factors which also indicates that incorporating TDA into a machine learning framework could be beneficial in a number of financial market settings.</w:t>
      </w:r>
    </w:p>
    <w:p w14:paraId="68C1788B" w14:textId="367BF748" w:rsidR="002749BA" w:rsidRDefault="002749BA">
      <w:pPr>
        <w:rPr>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37A2B11A" wp14:editId="2E3F2392">
            <wp:extent cx="5731510" cy="2689225"/>
            <wp:effectExtent l="0" t="0" r="2540" b="0"/>
            <wp:docPr id="3" name="Picture 2">
              <a:extLst xmlns:a="http://schemas.openxmlformats.org/drawingml/2006/main">
                <a:ext uri="{FF2B5EF4-FFF2-40B4-BE49-F238E27FC236}">
                  <a16:creationId xmlns:a16="http://schemas.microsoft.com/office/drawing/2014/main" id="{2B5E39E0-BD0F-48BB-8553-A810871C8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B5E39E0-BD0F-48BB-8553-A810871C8166}"/>
                        </a:ext>
                      </a:extLst>
                    </pic:cNvPr>
                    <pic:cNvPicPr>
                      <a:picLocks noChangeAspect="1"/>
                    </pic:cNvPicPr>
                  </pic:nvPicPr>
                  <pic:blipFill>
                    <a:blip r:embed="rId11"/>
                    <a:stretch>
                      <a:fillRect/>
                    </a:stretch>
                  </pic:blipFill>
                  <pic:spPr>
                    <a:xfrm>
                      <a:off x="0" y="0"/>
                      <a:ext cx="5731510" cy="2689225"/>
                    </a:xfrm>
                    <a:prstGeom prst="rect">
                      <a:avLst/>
                    </a:prstGeom>
                  </pic:spPr>
                </pic:pic>
              </a:graphicData>
            </a:graphic>
          </wp:inline>
        </w:drawing>
      </w:r>
    </w:p>
    <w:p w14:paraId="4CCA53C1" w14:textId="43FCF4C2" w:rsidR="002749BA" w:rsidRDefault="002749BA">
      <w:pPr>
        <w:rPr>
          <w:rFonts w:ascii="TimesNewRomanPSMT" w:hAnsi="TimesNewRomanPSMT" w:cs="TimesNewRomanPSMT"/>
          <w:sz w:val="24"/>
          <w:szCs w:val="24"/>
        </w:rPr>
      </w:pPr>
      <w:r w:rsidRPr="002749BA">
        <w:rPr>
          <w:rFonts w:ascii="TimesNewRomanPSMT" w:hAnsi="TimesNewRomanPSMT" w:cs="TimesNewRomanPSMT"/>
          <w:sz w:val="24"/>
          <w:szCs w:val="24"/>
        </w:rPr>
        <w:lastRenderedPageBreak/>
        <w:drawing>
          <wp:inline distT="0" distB="0" distL="0" distR="0" wp14:anchorId="771512B5" wp14:editId="7AA43BA2">
            <wp:extent cx="5731510" cy="2690495"/>
            <wp:effectExtent l="0" t="0" r="2540" b="0"/>
            <wp:docPr id="4" name="Picture 3">
              <a:extLst xmlns:a="http://schemas.openxmlformats.org/drawingml/2006/main">
                <a:ext uri="{FF2B5EF4-FFF2-40B4-BE49-F238E27FC236}">
                  <a16:creationId xmlns:a16="http://schemas.microsoft.com/office/drawing/2014/main" id="{A7FC9FB5-72BA-4C16-875E-764348968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7FC9FB5-72BA-4C16-875E-764348968D0D}"/>
                        </a:ext>
                      </a:extLst>
                    </pic:cNvPr>
                    <pic:cNvPicPr>
                      <a:picLocks noChangeAspect="1"/>
                    </pic:cNvPicPr>
                  </pic:nvPicPr>
                  <pic:blipFill>
                    <a:blip r:embed="rId12"/>
                    <a:stretch>
                      <a:fillRect/>
                    </a:stretch>
                  </pic:blipFill>
                  <pic:spPr>
                    <a:xfrm>
                      <a:off x="0" y="0"/>
                      <a:ext cx="5731510" cy="2690495"/>
                    </a:xfrm>
                    <a:prstGeom prst="rect">
                      <a:avLst/>
                    </a:prstGeom>
                  </pic:spPr>
                </pic:pic>
              </a:graphicData>
            </a:graphic>
          </wp:inline>
        </w:drawing>
      </w:r>
    </w:p>
    <w:p w14:paraId="5A46A106" w14:textId="0CC64E94" w:rsidR="002749BA" w:rsidRDefault="002749BA">
      <w:pPr>
        <w:rPr>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19DE7428" wp14:editId="43B886A7">
            <wp:extent cx="5731510" cy="2680335"/>
            <wp:effectExtent l="0" t="0" r="2540" b="5715"/>
            <wp:docPr id="11" name="Picture 10">
              <a:extLst xmlns:a="http://schemas.openxmlformats.org/drawingml/2006/main">
                <a:ext uri="{FF2B5EF4-FFF2-40B4-BE49-F238E27FC236}">
                  <a16:creationId xmlns:a16="http://schemas.microsoft.com/office/drawing/2014/main" id="{728428B9-8EE1-475F-A1F9-772BDE745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28428B9-8EE1-475F-A1F9-772BDE745EF6}"/>
                        </a:ext>
                      </a:extLst>
                    </pic:cNvPr>
                    <pic:cNvPicPr>
                      <a:picLocks noChangeAspect="1"/>
                    </pic:cNvPicPr>
                  </pic:nvPicPr>
                  <pic:blipFill>
                    <a:blip r:embed="rId13"/>
                    <a:stretch>
                      <a:fillRect/>
                    </a:stretch>
                  </pic:blipFill>
                  <pic:spPr>
                    <a:xfrm>
                      <a:off x="0" y="0"/>
                      <a:ext cx="5731510" cy="2680335"/>
                    </a:xfrm>
                    <a:prstGeom prst="rect">
                      <a:avLst/>
                    </a:prstGeom>
                  </pic:spPr>
                </pic:pic>
              </a:graphicData>
            </a:graphic>
          </wp:inline>
        </w:drawing>
      </w:r>
    </w:p>
    <w:p w14:paraId="2EC132AC" w14:textId="06A723FD" w:rsidR="002749BA" w:rsidRDefault="002749BA">
      <w:pPr>
        <w:rPr>
          <w:rFonts w:ascii="TimesNewRomanPSMT" w:hAnsi="TimesNewRomanPSMT" w:cs="TimesNewRomanPSMT"/>
          <w:sz w:val="24"/>
          <w:szCs w:val="24"/>
        </w:rPr>
      </w:pPr>
      <w:r w:rsidRPr="002749BA">
        <w:rPr>
          <w:rFonts w:ascii="TimesNewRomanPSMT" w:hAnsi="TimesNewRomanPSMT" w:cs="TimesNewRomanPSMT"/>
          <w:sz w:val="24"/>
          <w:szCs w:val="24"/>
        </w:rPr>
        <w:drawing>
          <wp:inline distT="0" distB="0" distL="0" distR="0" wp14:anchorId="551C4267" wp14:editId="517F1FF6">
            <wp:extent cx="5731510" cy="2690495"/>
            <wp:effectExtent l="0" t="0" r="2540" b="0"/>
            <wp:docPr id="13" name="Picture 12">
              <a:extLst xmlns:a="http://schemas.openxmlformats.org/drawingml/2006/main">
                <a:ext uri="{FF2B5EF4-FFF2-40B4-BE49-F238E27FC236}">
                  <a16:creationId xmlns:a16="http://schemas.microsoft.com/office/drawing/2014/main" id="{5F79BCCD-8096-4410-905B-2A8791597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F79BCCD-8096-4410-905B-2A8791597BC6}"/>
                        </a:ext>
                      </a:extLst>
                    </pic:cNvPr>
                    <pic:cNvPicPr>
                      <a:picLocks noChangeAspect="1"/>
                    </pic:cNvPicPr>
                  </pic:nvPicPr>
                  <pic:blipFill>
                    <a:blip r:embed="rId14"/>
                    <a:stretch>
                      <a:fillRect/>
                    </a:stretch>
                  </pic:blipFill>
                  <pic:spPr>
                    <a:xfrm>
                      <a:off x="0" y="0"/>
                      <a:ext cx="5731510" cy="2690495"/>
                    </a:xfrm>
                    <a:prstGeom prst="rect">
                      <a:avLst/>
                    </a:prstGeom>
                  </pic:spPr>
                </pic:pic>
              </a:graphicData>
            </a:graphic>
          </wp:inline>
        </w:drawing>
      </w:r>
    </w:p>
    <w:p w14:paraId="04DDDE84" w14:textId="218BF027" w:rsidR="001C0A94" w:rsidRDefault="001C0A94">
      <w:pPr>
        <w:rPr>
          <w:rFonts w:ascii="TimesNewRomanPSMT" w:hAnsi="TimesNewRomanPSMT" w:cs="TimesNewRomanPSMT"/>
          <w:sz w:val="24"/>
          <w:szCs w:val="24"/>
        </w:rPr>
      </w:pPr>
      <w:r>
        <w:rPr>
          <w:rFonts w:ascii="TimesNewRomanPSMT" w:hAnsi="TimesNewRomanPSMT" w:cs="TimesNewRomanPSMT"/>
          <w:sz w:val="24"/>
          <w:szCs w:val="24"/>
        </w:rPr>
        <w:t>The issue of false negatives is also very relevant in the context of crash prediction</w:t>
      </w:r>
      <w:ins w:id="67" w:author="Tan Li" w:date="2019-04-16T14:28:00Z">
        <w:r w:rsidR="00EB16C7">
          <w:rPr>
            <w:rFonts w:ascii="TimesNewRomanPSMT" w:hAnsi="TimesNewRomanPSMT" w:cs="TimesNewRomanPSMT"/>
            <w:sz w:val="24"/>
            <w:szCs w:val="24"/>
          </w:rPr>
          <w:t xml:space="preserve">, especially when the confidence level is </w:t>
        </w:r>
      </w:ins>
      <w:ins w:id="68" w:author="Tan Li" w:date="2019-04-16T14:29:00Z">
        <w:r w:rsidR="00EB16C7">
          <w:rPr>
            <w:rFonts w:ascii="TimesNewRomanPSMT" w:hAnsi="TimesNewRomanPSMT" w:cs="TimesNewRomanPSMT"/>
            <w:sz w:val="24"/>
            <w:szCs w:val="24"/>
          </w:rPr>
          <w:t xml:space="preserve">supposed to be </w:t>
        </w:r>
      </w:ins>
      <w:ins w:id="69" w:author="Tan Li" w:date="2019-04-16T14:28:00Z">
        <w:r w:rsidR="00EB16C7">
          <w:rPr>
            <w:rFonts w:ascii="TimesNewRomanPSMT" w:hAnsi="TimesNewRomanPSMT" w:cs="TimesNewRomanPSMT"/>
            <w:sz w:val="24"/>
            <w:szCs w:val="24"/>
          </w:rPr>
          <w:t>high</w:t>
        </w:r>
      </w:ins>
      <w:ins w:id="70" w:author="Tan Li" w:date="2019-04-16T14:29:00Z">
        <w:r w:rsidR="00EB16C7">
          <w:rPr>
            <w:rFonts w:ascii="TimesNewRomanPSMT" w:hAnsi="TimesNewRomanPSMT" w:cs="TimesNewRomanPSMT"/>
            <w:sz w:val="24"/>
            <w:szCs w:val="24"/>
          </w:rPr>
          <w:t>, i.e. before a</w:t>
        </w:r>
      </w:ins>
      <w:ins w:id="71" w:author="Tan Li" w:date="2019-04-16T14:54:00Z">
        <w:r w:rsidR="002749BA">
          <w:rPr>
            <w:rFonts w:ascii="TimesNewRomanPSMT" w:hAnsi="TimesNewRomanPSMT" w:cs="TimesNewRomanPSMT"/>
            <w:sz w:val="24"/>
            <w:szCs w:val="24"/>
          </w:rPr>
          <w:t>n</w:t>
        </w:r>
      </w:ins>
      <w:ins w:id="72" w:author="Tan Li" w:date="2019-04-16T14:29:00Z">
        <w:r w:rsidR="00EB16C7">
          <w:rPr>
            <w:rFonts w:ascii="TimesNewRomanPSMT" w:hAnsi="TimesNewRomanPSMT" w:cs="TimesNewRomanPSMT"/>
            <w:sz w:val="24"/>
            <w:szCs w:val="24"/>
          </w:rPr>
          <w:t xml:space="preserve"> upcoming market crash</w:t>
        </w:r>
      </w:ins>
      <w:r>
        <w:rPr>
          <w:rFonts w:ascii="TimesNewRomanPSMT" w:hAnsi="TimesNewRomanPSMT" w:cs="TimesNewRomanPSMT"/>
          <w:sz w:val="24"/>
          <w:szCs w:val="24"/>
        </w:rPr>
        <w:t xml:space="preserve">. </w:t>
      </w:r>
      <w:r>
        <w:rPr>
          <w:rFonts w:ascii="TimesNewRomanPSMT" w:hAnsi="TimesNewRomanPSMT" w:cs="TimesNewRomanPSMT"/>
          <w:sz w:val="24"/>
          <w:szCs w:val="24"/>
        </w:rPr>
        <w:lastRenderedPageBreak/>
        <w:t>While it is important to avoid false positives it is perhaps more important to try to avoid false negatives, as the cost of a false negative</w:t>
      </w:r>
      <w:r w:rsidR="006F4938">
        <w:rPr>
          <w:rFonts w:ascii="TimesNewRomanPSMT" w:hAnsi="TimesNewRomanPSMT" w:cs="TimesNewRomanPSMT"/>
          <w:sz w:val="24"/>
          <w:szCs w:val="24"/>
        </w:rPr>
        <w:t xml:space="preserve"> which is a crash that was not predicted</w:t>
      </w:r>
      <w:r>
        <w:rPr>
          <w:rFonts w:ascii="TimesNewRomanPSMT" w:hAnsi="TimesNewRomanPSMT" w:cs="TimesNewRomanPSMT"/>
          <w:sz w:val="24"/>
          <w:szCs w:val="24"/>
        </w:rPr>
        <w:t xml:space="preserve"> is likely to be much higher than that of a false positive. The precision recall measure</w:t>
      </w:r>
      <w:ins w:id="73" w:author="Tan Li" w:date="2019-04-16T14:30:00Z">
        <w:r w:rsidR="00EB16C7">
          <w:rPr>
            <w:rFonts w:ascii="TimesNewRomanPSMT" w:hAnsi="TimesNewRomanPSMT" w:cs="TimesNewRomanPSMT"/>
            <w:sz w:val="24"/>
            <w:szCs w:val="24"/>
          </w:rPr>
          <w:t xml:space="preserve"> </w:t>
        </w:r>
      </w:ins>
      <w:ins w:id="74" w:author="Tan Li" w:date="2019-04-16T14:31:00Z">
        <w:r w:rsidR="00EB16C7">
          <w:rPr>
            <w:rFonts w:ascii="TimesNewRomanPSMT" w:hAnsi="TimesNewRomanPSMT" w:cs="TimesNewRomanPSMT"/>
            <w:sz w:val="24"/>
            <w:szCs w:val="24"/>
          </w:rPr>
          <w:t xml:space="preserve">(e.g. </w:t>
        </w:r>
      </w:ins>
      <w:ins w:id="75" w:author="Tan Li" w:date="2019-04-16T14:30:00Z">
        <w:r w:rsidR="00EB16C7">
          <w:rPr>
            <w:rFonts w:ascii="TimesNewRomanPSMT" w:hAnsi="TimesNewRomanPSMT" w:cs="TimesNewRomanPSMT"/>
            <w:sz w:val="24"/>
            <w:szCs w:val="24"/>
          </w:rPr>
          <w:t>the F1 score</w:t>
        </w:r>
      </w:ins>
      <w:r>
        <w:rPr>
          <w:rFonts w:ascii="TimesNewRomanPSMT" w:hAnsi="TimesNewRomanPSMT" w:cs="TimesNewRomanPSMT"/>
          <w:sz w:val="24"/>
          <w:szCs w:val="24"/>
        </w:rPr>
        <w:t xml:space="preserve"> </w:t>
      </w:r>
      <w:ins w:id="76" w:author="Tan Li" w:date="2019-04-16T14:32:00Z">
        <w:r w:rsidR="00EB16C7">
          <w:rPr>
            <w:rFonts w:ascii="TimesNewRomanPSMT" w:hAnsi="TimesNewRomanPSMT" w:cs="TimesNewRomanPSMT"/>
            <w:sz w:val="24"/>
            <w:szCs w:val="24"/>
          </w:rPr>
          <w:t xml:space="preserve">used in our case) </w:t>
        </w:r>
      </w:ins>
      <w:r>
        <w:rPr>
          <w:rFonts w:ascii="TimesNewRomanPSMT" w:hAnsi="TimesNewRomanPSMT" w:cs="TimesNewRomanPSMT"/>
          <w:sz w:val="24"/>
          <w:szCs w:val="24"/>
        </w:rPr>
        <w:t>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w:t>
      </w:r>
      <w:r w:rsidR="006F6615">
        <w:rPr>
          <w:rFonts w:ascii="TimesNewRomanPSMT" w:hAnsi="TimesNewRomanPSMT" w:cs="TimesNewRomanPSMT"/>
          <w:sz w:val="24"/>
          <w:szCs w:val="24"/>
        </w:rPr>
        <w:t xml:space="preserve"> When TDA features are added the precision recall measure declines far more slowly as a function of cut-off and in the case of the FTSE 100 exhibits an increase in a certain region. </w:t>
      </w:r>
      <w:r w:rsidR="006F4938">
        <w:rPr>
          <w:rFonts w:ascii="TimesNewRomanPSMT" w:hAnsi="TimesNewRomanPSMT" w:cs="TimesNewRomanPSMT"/>
          <w:sz w:val="24"/>
          <w:szCs w:val="24"/>
        </w:rPr>
        <w:t>Thus adding TDA features seems to smooth the performance of the model as the precision recall measure for the model without TDA is often higher than that with TDA for low levels of the cut-off. Taken together with the earlier discussion of feature weighting, it</w:t>
      </w:r>
      <w:ins w:id="77" w:author="Tan Li" w:date="2019-04-16T14:55:00Z">
        <w:r w:rsidR="002749BA">
          <w:rPr>
            <w:rFonts w:ascii="TimesNewRomanPSMT" w:hAnsi="TimesNewRomanPSMT" w:cs="TimesNewRomanPSMT"/>
            <w:sz w:val="24"/>
            <w:szCs w:val="24"/>
          </w:rPr>
          <w:t xml:space="preserve"> i</w:t>
        </w:r>
      </w:ins>
      <w:ins w:id="78" w:author="Tan Li" w:date="2019-04-16T14:33:00Z">
        <w:r w:rsidR="00EB16C7">
          <w:rPr>
            <w:rFonts w:ascii="TimesNewRomanPSMT" w:hAnsi="TimesNewRomanPSMT" w:cs="TimesNewRomanPSMT"/>
            <w:sz w:val="24"/>
            <w:szCs w:val="24"/>
          </w:rPr>
          <w:t>s evident</w:t>
        </w:r>
      </w:ins>
      <w:r w:rsidR="006F4938">
        <w:rPr>
          <w:rFonts w:ascii="TimesNewRomanPSMT" w:hAnsi="TimesNewRomanPSMT" w:cs="TimesNewRomanPSMT"/>
          <w:sz w:val="24"/>
          <w:szCs w:val="24"/>
        </w:rPr>
        <w:t xml:space="preserve"> </w:t>
      </w:r>
      <w:del w:id="79" w:author="Tan Li" w:date="2019-04-16T14:32:00Z">
        <w:r w:rsidR="006F4938" w:rsidDel="00EB16C7">
          <w:rPr>
            <w:rFonts w:ascii="TimesNewRomanPSMT" w:hAnsi="TimesNewRomanPSMT" w:cs="TimesNewRomanPSMT"/>
            <w:sz w:val="24"/>
            <w:szCs w:val="24"/>
          </w:rPr>
          <w:delText xml:space="preserve">seems </w:delText>
        </w:r>
      </w:del>
      <w:r w:rsidR="006F4938">
        <w:rPr>
          <w:rFonts w:ascii="TimesNewRomanPSMT" w:hAnsi="TimesNewRomanPSMT" w:cs="TimesNewRomanPSMT"/>
          <w:sz w:val="24"/>
          <w:szCs w:val="24"/>
        </w:rPr>
        <w:t xml:space="preserve">that incorporating TDA in this machine learning framework </w:t>
      </w:r>
      <w:del w:id="80" w:author="Tan Li" w:date="2019-04-16T14:33:00Z">
        <w:r w:rsidR="006F4938" w:rsidDel="00602F86">
          <w:rPr>
            <w:rFonts w:ascii="TimesNewRomanPSMT" w:hAnsi="TimesNewRomanPSMT" w:cs="TimesNewRomanPSMT"/>
            <w:sz w:val="24"/>
            <w:szCs w:val="24"/>
          </w:rPr>
          <w:delText xml:space="preserve">seems to </w:delText>
        </w:r>
      </w:del>
      <w:commentRangeStart w:id="81"/>
      <w:r w:rsidR="006F4938">
        <w:rPr>
          <w:rFonts w:ascii="TimesNewRomanPSMT" w:hAnsi="TimesNewRomanPSMT" w:cs="TimesNewRomanPSMT"/>
          <w:sz w:val="24"/>
          <w:szCs w:val="24"/>
        </w:rPr>
        <w:t xml:space="preserve">ameliorate the problem of overfitting which seems particularly important in the context of </w:t>
      </w:r>
      <w:r w:rsidR="005831CA">
        <w:rPr>
          <w:rFonts w:ascii="TimesNewRomanPSMT" w:hAnsi="TimesNewRomanPSMT" w:cs="TimesNewRomanPSMT"/>
          <w:sz w:val="24"/>
          <w:szCs w:val="24"/>
        </w:rPr>
        <w:t xml:space="preserve">being able to predict crashes that </w:t>
      </w:r>
      <w:proofErr w:type="gramStart"/>
      <w:r w:rsidR="005831CA">
        <w:rPr>
          <w:rFonts w:ascii="TimesNewRomanPSMT" w:hAnsi="TimesNewRomanPSMT" w:cs="TimesNewRomanPSMT"/>
          <w:sz w:val="24"/>
          <w:szCs w:val="24"/>
        </w:rPr>
        <w:t>actually happen</w:t>
      </w:r>
      <w:commentRangeEnd w:id="81"/>
      <w:proofErr w:type="gramEnd"/>
      <w:r w:rsidR="00602F86">
        <w:rPr>
          <w:rStyle w:val="CommentReference"/>
        </w:rPr>
        <w:commentReference w:id="81"/>
      </w:r>
      <w:r w:rsidR="006F4938">
        <w:rPr>
          <w:rFonts w:ascii="TimesNewRomanPSMT" w:hAnsi="TimesNewRomanPSMT" w:cs="TimesNewRomanPSMT"/>
          <w:sz w:val="24"/>
          <w:szCs w:val="24"/>
        </w:rPr>
        <w:t xml:space="preserve">. </w:t>
      </w:r>
      <w:r w:rsidR="00A54C80">
        <w:rPr>
          <w:rFonts w:ascii="TimesNewRomanPSMT" w:hAnsi="TimesNewRomanPSMT" w:cs="TimesNewRomanPSMT"/>
          <w:sz w:val="24"/>
          <w:szCs w:val="24"/>
        </w:rPr>
        <w:t>This is an advantage of TDA that has been noted in other contexts, namely the ability to exploit weak signals that are nonetheless persistent.</w:t>
      </w:r>
    </w:p>
    <w:p w14:paraId="4EAE1A76" w14:textId="4621951E" w:rsidR="003C199C" w:rsidRDefault="00CB6BF5">
      <w:pPr>
        <w:rPr>
          <w:rFonts w:ascii="TimesNewRomanPSMT" w:hAnsi="TimesNewRomanPSMT" w:cs="TimesNewRomanPSMT"/>
          <w:sz w:val="24"/>
          <w:szCs w:val="24"/>
        </w:rPr>
      </w:pPr>
      <w:r>
        <w:rPr>
          <w:rFonts w:ascii="TimesNewRomanPSMT" w:hAnsi="TimesNewRomanPSMT" w:cs="TimesNewRomanPSMT"/>
          <w:sz w:val="24"/>
          <w:szCs w:val="24"/>
        </w:rPr>
        <w:t xml:space="preserve">Taking a longer term perspective over the 25 year period from 1993-2018 </w:t>
      </w:r>
      <w:r w:rsidR="00C12100">
        <w:rPr>
          <w:rFonts w:ascii="TimesNewRomanPSMT" w:hAnsi="TimesNewRomanPSMT" w:cs="TimesNewRomanPSMT"/>
          <w:sz w:val="24"/>
          <w:szCs w:val="24"/>
        </w:rPr>
        <w:t xml:space="preserve">for the S&amp;P </w:t>
      </w:r>
      <w:r>
        <w:rPr>
          <w:rFonts w:ascii="TimesNewRomanPSMT" w:hAnsi="TimesNewRomanPSMT" w:cs="TimesNewRomanPSMT"/>
          <w:sz w:val="24"/>
          <w:szCs w:val="24"/>
        </w:rPr>
        <w:t xml:space="preserve">the highest levels for the TDA based crisis indicator were over the 1995-1999 period followed by 2008. </w:t>
      </w:r>
      <w:r w:rsidR="004B24EB">
        <w:rPr>
          <w:rFonts w:ascii="TimesNewRomanPSMT" w:hAnsi="TimesNewRomanPSMT" w:cs="TimesNewRomanPSMT"/>
          <w:sz w:val="24"/>
          <w:szCs w:val="24"/>
        </w:rPr>
        <w:t xml:space="preserve">This indicates that the late 1990s saw the highest level of </w:t>
      </w:r>
      <w:r w:rsidR="00C12100">
        <w:rPr>
          <w:rFonts w:ascii="TimesNewRomanPSMT" w:hAnsi="TimesNewRomanPSMT" w:cs="TimesNewRomanPSMT"/>
          <w:sz w:val="24"/>
          <w:szCs w:val="24"/>
        </w:rPr>
        <w:t xml:space="preserve">stock market </w:t>
      </w:r>
      <w:r w:rsidR="004B24EB">
        <w:rPr>
          <w:rFonts w:ascii="TimesNewRomanPSMT" w:hAnsi="TimesNewRomanPSMT" w:cs="TimesNewRomanPSMT"/>
          <w:sz w:val="24"/>
          <w:szCs w:val="24"/>
        </w:rPr>
        <w:t>uncertainty as proxied by financial market indicators</w:t>
      </w:r>
      <w:r w:rsidR="00C12100">
        <w:rPr>
          <w:rFonts w:ascii="TimesNewRomanPSMT" w:hAnsi="TimesNewRomanPSMT" w:cs="TimesNewRomanPSMT"/>
          <w:sz w:val="24"/>
          <w:szCs w:val="24"/>
        </w:rPr>
        <w:t xml:space="preserve">.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w:t>
      </w:r>
      <w:r w:rsidR="002F04F3">
        <w:rPr>
          <w:rFonts w:ascii="TimesNewRomanPSMT" w:hAnsi="TimesNewRomanPSMT" w:cs="TimesNewRomanPSMT"/>
          <w:sz w:val="24"/>
          <w:szCs w:val="24"/>
        </w:rPr>
        <w:t xml:space="preserve">about 1999. These results </w:t>
      </w:r>
      <w:del w:id="82" w:author="Tan Li" w:date="2019-04-16T14:35:00Z">
        <w:r w:rsidR="002F04F3" w:rsidDel="00602F86">
          <w:rPr>
            <w:rFonts w:ascii="TimesNewRomanPSMT" w:hAnsi="TimesNewRomanPSMT" w:cs="TimesNewRomanPSMT"/>
            <w:sz w:val="24"/>
            <w:szCs w:val="24"/>
          </w:rPr>
          <w:delText xml:space="preserve">seem to </w:delText>
        </w:r>
      </w:del>
      <w:r w:rsidR="002F04F3">
        <w:rPr>
          <w:rFonts w:ascii="TimesNewRomanPSMT" w:hAnsi="TimesNewRomanPSMT" w:cs="TimesNewRomanPSMT"/>
          <w:sz w:val="24"/>
          <w:szCs w:val="24"/>
        </w:rPr>
        <w:t>suggest a pattern of changing linkages within financial markets</w:t>
      </w:r>
      <w:r w:rsidR="005D6823">
        <w:rPr>
          <w:rFonts w:ascii="TimesNewRomanPSMT" w:hAnsi="TimesNewRomanPSMT" w:cs="TimesNewRomanPSMT"/>
          <w:sz w:val="24"/>
          <w:szCs w:val="24"/>
        </w:rPr>
        <w:t xml:space="preserve"> with TDA able to detect changes in the “shape” of the market</w:t>
      </w:r>
      <w:ins w:id="83" w:author="Tan Li" w:date="2019-04-16T14:36:00Z">
        <w:r w:rsidR="00602F86">
          <w:rPr>
            <w:rFonts w:ascii="TimesNewRomanPSMT" w:hAnsi="TimesNewRomanPSMT" w:cs="TimesNewRomanPSMT"/>
            <w:sz w:val="24"/>
            <w:szCs w:val="24"/>
          </w:rPr>
          <w:t xml:space="preserve">, echoing the </w:t>
        </w:r>
      </w:ins>
      <w:ins w:id="84" w:author="Tan Li" w:date="2019-04-16T14:58:00Z">
        <w:r w:rsidR="002749BA">
          <w:rPr>
            <w:rFonts w:ascii="TimesNewRomanPSMT" w:hAnsi="TimesNewRomanPSMT" w:cs="TimesNewRomanPSMT"/>
            <w:sz w:val="24"/>
            <w:szCs w:val="24"/>
          </w:rPr>
          <w:t xml:space="preserve">key </w:t>
        </w:r>
      </w:ins>
      <w:ins w:id="85" w:author="Tan Li" w:date="2019-04-16T14:36:00Z">
        <w:r w:rsidR="00602F86">
          <w:rPr>
            <w:rFonts w:ascii="TimesNewRomanPSMT" w:hAnsi="TimesNewRomanPSMT" w:cs="TimesNewRomanPSMT"/>
            <w:sz w:val="24"/>
            <w:szCs w:val="24"/>
          </w:rPr>
          <w:t xml:space="preserve">findings in </w:t>
        </w:r>
      </w:ins>
      <w:proofErr w:type="spellStart"/>
      <w:ins w:id="86" w:author="Tan Li" w:date="2019-04-16T14:37:00Z">
        <w:r w:rsidR="00602F86">
          <w:rPr>
            <w:rFonts w:ascii="TimesNewRomanPSMT" w:hAnsi="TimesNewRomanPSMT" w:cs="TimesNewRomanPSMT"/>
            <w:sz w:val="24"/>
            <w:szCs w:val="24"/>
          </w:rPr>
          <w:t>Gidea</w:t>
        </w:r>
        <w:proofErr w:type="spellEnd"/>
        <w:r w:rsidR="00602F86">
          <w:rPr>
            <w:rFonts w:ascii="TimesNewRomanPSMT" w:hAnsi="TimesNewRomanPSMT" w:cs="TimesNewRomanPSMT"/>
            <w:sz w:val="24"/>
            <w:szCs w:val="24"/>
          </w:rPr>
          <w:t xml:space="preserve"> and Katz (2018)</w:t>
        </w:r>
      </w:ins>
      <w:r w:rsidR="002F04F3">
        <w:rPr>
          <w:rFonts w:ascii="TimesNewRomanPSMT" w:hAnsi="TimesNewRomanPSMT" w:cs="TimesNewRomanPSMT"/>
          <w:sz w:val="24"/>
          <w:szCs w:val="24"/>
        </w:rPr>
        <w:t>.</w:t>
      </w:r>
      <w:r w:rsidR="00C12100">
        <w:rPr>
          <w:rFonts w:ascii="TimesNewRomanPSMT" w:hAnsi="TimesNewRomanPSMT" w:cs="TimesNewRomanPSMT"/>
          <w:sz w:val="24"/>
          <w:szCs w:val="24"/>
        </w:rPr>
        <w:t xml:space="preserve">  </w:t>
      </w:r>
    </w:p>
    <w:p w14:paraId="4F5B2022" w14:textId="395F34F3" w:rsidR="003B49CA" w:rsidRDefault="00AE6AB6">
      <w:pPr>
        <w:rPr>
          <w:rFonts w:ascii="TimesNewRomanPSMT" w:hAnsi="TimesNewRomanPSMT" w:cs="TimesNewRomanPSMT"/>
          <w:sz w:val="24"/>
          <w:szCs w:val="24"/>
        </w:rPr>
      </w:pPr>
      <w:r>
        <w:rPr>
          <w:rFonts w:ascii="TimesNewRomanPSMT" w:hAnsi="TimesNewRomanPSMT" w:cs="TimesNewRomanPSMT"/>
          <w:sz w:val="24"/>
          <w:szCs w:val="24"/>
        </w:rPr>
        <w:t xml:space="preserve">Our methodology thus provides a systematic way of incorporating TDA in a standard Machine learning </w:t>
      </w:r>
      <w:r w:rsidR="005C268B">
        <w:rPr>
          <w:rFonts w:ascii="TimesNewRomanPSMT" w:hAnsi="TimesNewRomanPSMT" w:cs="TimesNewRomanPSMT"/>
          <w:sz w:val="24"/>
          <w:szCs w:val="24"/>
        </w:rPr>
        <w:t xml:space="preserve">framework which greatly facilitates its implementation. </w:t>
      </w:r>
      <w:r>
        <w:rPr>
          <w:rFonts w:ascii="TimesNewRomanPSMT" w:hAnsi="TimesNewRomanPSMT" w:cs="TimesNewRomanPSMT"/>
          <w:sz w:val="24"/>
          <w:szCs w:val="24"/>
        </w:rPr>
        <w:t xml:space="preserve">Our results indicate </w:t>
      </w:r>
      <w:r w:rsidR="005C268B">
        <w:rPr>
          <w:rFonts w:ascii="TimesNewRomanPSMT" w:hAnsi="TimesNewRomanPSMT" w:cs="TimesNewRomanPSMT"/>
          <w:sz w:val="24"/>
          <w:szCs w:val="24"/>
        </w:rPr>
        <w:t xml:space="preserve">that this methodology </w:t>
      </w:r>
      <w:r>
        <w:rPr>
          <w:rFonts w:ascii="TimesNewRomanPSMT" w:hAnsi="TimesNewRomanPSMT" w:cs="TimesNewRomanPSMT"/>
          <w:sz w:val="24"/>
          <w:szCs w:val="24"/>
        </w:rPr>
        <w:t xml:space="preserve">provides new insights about the shape and landscape of stock market crashes as well as stock market uncertainty. The global nature of TDA allows it to capture different features from traditional machine learning algorithms and overall our findings suggest that </w:t>
      </w:r>
      <w:r w:rsidR="005C268B">
        <w:rPr>
          <w:rFonts w:ascii="TimesNewRomanPSMT" w:hAnsi="TimesNewRomanPSMT" w:cs="TimesNewRomanPSMT"/>
          <w:sz w:val="24"/>
          <w:szCs w:val="24"/>
        </w:rPr>
        <w:t>this methodology could be a useful addition to the traditional financial risk management toolkit.</w:t>
      </w:r>
    </w:p>
    <w:p w14:paraId="147F183C" w14:textId="2034E126" w:rsidR="005C268B" w:rsidRDefault="005C268B">
      <w:pPr>
        <w:rPr>
          <w:rFonts w:ascii="TimesNewRomanPSMT" w:hAnsi="TimesNewRomanPSMT" w:cs="TimesNewRomanPSMT"/>
          <w:sz w:val="24"/>
          <w:szCs w:val="24"/>
        </w:rPr>
      </w:pPr>
      <w:r>
        <w:rPr>
          <w:rFonts w:ascii="TimesNewRomanPSMT" w:hAnsi="TimesNewRomanPSMT" w:cs="TimesNewRomanPSMT"/>
          <w:sz w:val="24"/>
          <w:szCs w:val="24"/>
        </w:rPr>
        <w:t>The rest of the paper is organized as follows. Our methodology is explained in –NEED TO BREAK METHODOLOGY SECTION INTO DIFFERENT SUBSECTIONS AND OUTLINE HERE. Our results are discussed in Section 3 and Section 4 concludes.</w:t>
      </w:r>
    </w:p>
    <w:p w14:paraId="113B01C2" w14:textId="1FBF2D72" w:rsidR="003B49CA" w:rsidRDefault="003B49CA">
      <w:pPr>
        <w:rPr>
          <w:rFonts w:ascii="TimesNewRomanPSMT" w:hAnsi="TimesNewRomanPSMT" w:cs="TimesNewRomanPSMT"/>
          <w:sz w:val="24"/>
          <w:szCs w:val="24"/>
        </w:rPr>
      </w:pPr>
    </w:p>
    <w:p w14:paraId="704492A8" w14:textId="77777777" w:rsidR="003B49CA" w:rsidRPr="003B49CA" w:rsidRDefault="003B49CA" w:rsidP="003B49CA">
      <w:pPr>
        <w:shd w:val="clear" w:color="auto" w:fill="FFFFFF"/>
        <w:spacing w:after="120" w:line="240" w:lineRule="auto"/>
        <w:outlineLvl w:val="0"/>
        <w:rPr>
          <w:rFonts w:ascii="Arial" w:eastAsia="Times New Roman" w:hAnsi="Arial" w:cs="Arial"/>
          <w:b/>
          <w:bCs/>
          <w:color w:val="333333"/>
          <w:kern w:val="36"/>
          <w:sz w:val="26"/>
          <w:szCs w:val="26"/>
          <w:lang w:eastAsia="en-GB"/>
        </w:rPr>
      </w:pPr>
      <w:r w:rsidRPr="003B49CA">
        <w:rPr>
          <w:rFonts w:ascii="Arial" w:eastAsia="Times New Roman" w:hAnsi="Arial" w:cs="Arial"/>
          <w:b/>
          <w:bCs/>
          <w:color w:val="333333"/>
          <w:kern w:val="36"/>
          <w:sz w:val="26"/>
          <w:szCs w:val="26"/>
          <w:lang w:eastAsia="en-GB"/>
        </w:rPr>
        <w:t>Statistical Fraud Detection: A Review</w:t>
      </w:r>
    </w:p>
    <w:p w14:paraId="11BB27CD" w14:textId="77777777" w:rsidR="003B49CA" w:rsidRPr="003B49CA" w:rsidRDefault="003B49CA" w:rsidP="003B49CA">
      <w:pPr>
        <w:shd w:val="clear" w:color="auto" w:fill="FFFFFF"/>
        <w:spacing w:after="0" w:line="240" w:lineRule="auto"/>
        <w:rPr>
          <w:rFonts w:ascii="Arial" w:eastAsia="Times New Roman" w:hAnsi="Arial" w:cs="Arial"/>
          <w:color w:val="333333"/>
          <w:sz w:val="21"/>
          <w:szCs w:val="21"/>
          <w:lang w:eastAsia="en-GB"/>
        </w:rPr>
      </w:pPr>
      <w:r w:rsidRPr="003B49CA">
        <w:rPr>
          <w:rFonts w:ascii="Arial" w:eastAsia="Times New Roman" w:hAnsi="Arial" w:cs="Arial"/>
          <w:color w:val="333333"/>
          <w:sz w:val="21"/>
          <w:szCs w:val="21"/>
          <w:lang w:eastAsia="en-GB"/>
        </w:rPr>
        <w:t>Richard J. Bolton and David J. Hand</w:t>
      </w:r>
    </w:p>
    <w:p w14:paraId="53F2A52F"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i/>
          <w:iCs/>
          <w:color w:val="333333"/>
          <w:sz w:val="24"/>
          <w:szCs w:val="24"/>
          <w:lang w:eastAsia="en-GB"/>
        </w:rPr>
        <w:t>Statistical Science</w:t>
      </w:r>
    </w:p>
    <w:p w14:paraId="1EB7E161"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color w:val="333333"/>
          <w:sz w:val="24"/>
          <w:szCs w:val="24"/>
          <w:lang w:eastAsia="en-GB"/>
        </w:rPr>
        <w:t>Vol. 17, No. 3 (Aug., 2002), pp. 235-249 (15 pages)</w:t>
      </w:r>
    </w:p>
    <w:p w14:paraId="043F2A36" w14:textId="0F4E0FE5" w:rsidR="003B49CA" w:rsidRDefault="003B49CA">
      <w:pPr>
        <w:rPr>
          <w:rFonts w:ascii="Times New Roman" w:hAnsi="Times New Roman" w:cs="Times New Roman"/>
          <w:sz w:val="24"/>
          <w:szCs w:val="24"/>
        </w:rPr>
      </w:pPr>
    </w:p>
    <w:p w14:paraId="200513A9" w14:textId="77777777" w:rsidR="003B49CA" w:rsidRDefault="003B49CA" w:rsidP="003B49CA">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lastRenderedPageBreak/>
        <w:t>Credit Card Fraud Detection Using Hidden Markov Model</w:t>
      </w:r>
    </w:p>
    <w:p w14:paraId="40C48CDF" w14:textId="0B371F4B" w:rsidR="003B49CA" w:rsidRDefault="001F3696">
      <w:pPr>
        <w:rPr>
          <w:rStyle w:val="authors-info"/>
          <w:rFonts w:ascii="Arial" w:hAnsi="Arial" w:cs="Arial"/>
          <w:color w:val="333333"/>
          <w:sz w:val="21"/>
          <w:szCs w:val="21"/>
          <w:shd w:val="clear" w:color="auto" w:fill="FFFFFF"/>
        </w:rPr>
      </w:pPr>
      <w:hyperlink r:id="rId15" w:history="1">
        <w:r w:rsidR="003B49CA">
          <w:rPr>
            <w:rStyle w:val="Hyperlink"/>
            <w:rFonts w:ascii="Arial" w:hAnsi="Arial" w:cs="Arial"/>
            <w:color w:val="333333"/>
            <w:sz w:val="21"/>
            <w:szCs w:val="21"/>
            <w:shd w:val="clear" w:color="auto" w:fill="FFFFFF"/>
          </w:rPr>
          <w:t>Abhinav Srivastava </w:t>
        </w:r>
      </w:hyperlink>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"https://ieeexplore.ieee.org/author/38186356500"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Amlan</w:t>
      </w:r>
      <w:proofErr w:type="spellEnd"/>
      <w:r w:rsidR="003B49CA">
        <w:rPr>
          <w:rStyle w:val="Hyperlink"/>
          <w:rFonts w:ascii="Arial" w:hAnsi="Arial" w:cs="Arial"/>
          <w:color w:val="006699"/>
          <w:sz w:val="21"/>
          <w:szCs w:val="21"/>
          <w:shd w:val="clear" w:color="auto" w:fill="FFFFFF"/>
        </w:rPr>
        <w:t xml:space="preserve"> Kundu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"https://ieeexplore.ieee.org/author/37270377400"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Shamik</w:t>
      </w:r>
      <w:proofErr w:type="spellEnd"/>
      <w:r w:rsidR="003B49CA">
        <w:rPr>
          <w:rStyle w:val="Hyperlink"/>
          <w:rFonts w:ascii="Arial" w:hAnsi="Arial" w:cs="Arial"/>
          <w:color w:val="006699"/>
          <w:sz w:val="21"/>
          <w:szCs w:val="21"/>
          <w:shd w:val="clear" w:color="auto" w:fill="FFFFFF"/>
        </w:rPr>
        <w:t xml:space="preserve"> Sural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hyperlink r:id="rId16" w:history="1">
        <w:r w:rsidR="003B49CA">
          <w:rPr>
            <w:rStyle w:val="Hyperlink"/>
            <w:rFonts w:ascii="Arial" w:hAnsi="Arial" w:cs="Arial"/>
            <w:color w:val="006699"/>
            <w:sz w:val="21"/>
            <w:szCs w:val="21"/>
            <w:shd w:val="clear" w:color="auto" w:fill="FFFFFF"/>
          </w:rPr>
          <w:t>Arun Majumdar</w:t>
        </w:r>
      </w:hyperlink>
    </w:p>
    <w:p w14:paraId="5E772944"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Published in: </w:t>
      </w:r>
      <w:hyperlink r:id="rId17" w:history="1">
        <w:r w:rsidRPr="003B49CA">
          <w:rPr>
            <w:rFonts w:ascii="Arial" w:eastAsia="Times New Roman" w:hAnsi="Arial" w:cs="Arial"/>
            <w:color w:val="333333"/>
            <w:sz w:val="23"/>
            <w:szCs w:val="23"/>
            <w:u w:val="single"/>
            <w:lang w:eastAsia="en-GB"/>
          </w:rPr>
          <w:t>IEEE Transactions on Dependable and Secure Computing</w:t>
        </w:r>
      </w:hyperlink>
      <w:r w:rsidRPr="003B49CA">
        <w:rPr>
          <w:rFonts w:ascii="Arial" w:eastAsia="Times New Roman" w:hAnsi="Arial" w:cs="Arial"/>
          <w:color w:val="333333"/>
          <w:sz w:val="23"/>
          <w:szCs w:val="23"/>
          <w:lang w:eastAsia="en-GB"/>
        </w:rPr>
        <w:t> ( Volume: 5 , </w:t>
      </w:r>
      <w:hyperlink r:id="rId18" w:history="1">
        <w:r w:rsidRPr="003B49CA">
          <w:rPr>
            <w:rFonts w:ascii="Arial" w:eastAsia="Times New Roman" w:hAnsi="Arial" w:cs="Arial"/>
            <w:color w:val="006699"/>
            <w:sz w:val="23"/>
            <w:szCs w:val="23"/>
            <w:u w:val="single"/>
            <w:lang w:eastAsia="en-GB"/>
          </w:rPr>
          <w:t>Issue: 1</w:t>
        </w:r>
      </w:hyperlink>
      <w:r w:rsidRPr="003B49CA">
        <w:rPr>
          <w:rFonts w:ascii="Arial" w:eastAsia="Times New Roman" w:hAnsi="Arial" w:cs="Arial"/>
          <w:color w:val="333333"/>
          <w:sz w:val="23"/>
          <w:szCs w:val="23"/>
          <w:lang w:eastAsia="en-GB"/>
        </w:rPr>
        <w:t> , Jan.-March 2008 )</w:t>
      </w:r>
    </w:p>
    <w:p w14:paraId="1C76EE45" w14:textId="6F767075" w:rsid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Page(s): </w:t>
      </w:r>
      <w:r w:rsidRPr="003B49CA">
        <w:rPr>
          <w:rFonts w:ascii="Arial" w:eastAsia="Times New Roman" w:hAnsi="Arial" w:cs="Arial"/>
          <w:color w:val="333333"/>
          <w:sz w:val="23"/>
          <w:szCs w:val="23"/>
          <w:lang w:eastAsia="en-GB"/>
        </w:rPr>
        <w:t>37 </w:t>
      </w:r>
      <w:r>
        <w:rPr>
          <w:rFonts w:ascii="Arial" w:eastAsia="Times New Roman" w:hAnsi="Arial" w:cs="Arial"/>
          <w:color w:val="333333"/>
          <w:sz w:val="23"/>
          <w:szCs w:val="23"/>
          <w:lang w:eastAsia="en-GB"/>
        </w:rPr>
        <w:t>–</w:t>
      </w:r>
      <w:r w:rsidRPr="003B49CA">
        <w:rPr>
          <w:rFonts w:ascii="Arial" w:eastAsia="Times New Roman" w:hAnsi="Arial" w:cs="Arial"/>
          <w:color w:val="333333"/>
          <w:sz w:val="23"/>
          <w:szCs w:val="23"/>
          <w:lang w:eastAsia="en-GB"/>
        </w:rPr>
        <w:t xml:space="preserve"> 48</w:t>
      </w:r>
    </w:p>
    <w:p w14:paraId="32D549BE"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p>
    <w:p w14:paraId="25019257" w14:textId="77777777" w:rsidR="003B49CA" w:rsidRDefault="001F3696" w:rsidP="003B49CA">
      <w:pPr>
        <w:pStyle w:val="Heading5"/>
        <w:shd w:val="clear" w:color="auto" w:fill="FFFFFF"/>
        <w:spacing w:before="0" w:after="240"/>
        <w:rPr>
          <w:rFonts w:ascii="Arial" w:hAnsi="Arial" w:cs="Arial"/>
          <w:color w:val="003896"/>
        </w:rPr>
      </w:pPr>
      <w:hyperlink r:id="rId19" w:history="1">
        <w:r w:rsidR="003B49CA">
          <w:rPr>
            <w:rStyle w:val="Hyperlink"/>
            <w:rFonts w:ascii="Arial" w:hAnsi="Arial" w:cs="Arial"/>
          </w:rPr>
          <w:t>Detecting Management Fraud in Public Companies</w:t>
        </w:r>
      </w:hyperlink>
    </w:p>
    <w:p w14:paraId="4857DE9C" w14:textId="77777777" w:rsidR="003B49CA" w:rsidRDefault="001F3696" w:rsidP="003B49CA">
      <w:pPr>
        <w:shd w:val="clear" w:color="auto" w:fill="FFFFFF"/>
        <w:spacing w:after="150"/>
        <w:rPr>
          <w:rFonts w:ascii="Arial" w:hAnsi="Arial" w:cs="Arial"/>
          <w:color w:val="202225"/>
        </w:rPr>
      </w:pPr>
      <w:hyperlink r:id="rId20" w:history="1">
        <w:r w:rsidR="003B49CA">
          <w:rPr>
            <w:rStyle w:val="Hyperlink"/>
            <w:rFonts w:ascii="Arial" w:hAnsi="Arial" w:cs="Arial"/>
          </w:rPr>
          <w:t xml:space="preserve">Mark </w:t>
        </w:r>
        <w:proofErr w:type="spellStart"/>
        <w:r w:rsidR="003B49CA">
          <w:rPr>
            <w:rStyle w:val="Hyperlink"/>
            <w:rFonts w:ascii="Arial" w:hAnsi="Arial" w:cs="Arial"/>
          </w:rPr>
          <w:t>Cecchini</w:t>
        </w:r>
        <w:proofErr w:type="spellEnd"/>
      </w:hyperlink>
      <w:r w:rsidR="003B49CA">
        <w:rPr>
          <w:rFonts w:ascii="Arial" w:hAnsi="Arial" w:cs="Arial"/>
          <w:color w:val="202225"/>
        </w:rPr>
        <w:t>, </w:t>
      </w:r>
      <w:proofErr w:type="spellStart"/>
      <w:r w:rsidR="003B49CA">
        <w:rPr>
          <w:rFonts w:ascii="Arial" w:hAnsi="Arial" w:cs="Arial"/>
          <w:color w:val="202225"/>
        </w:rPr>
        <w:fldChar w:fldCharType="begin"/>
      </w:r>
      <w:r w:rsidR="003B49CA">
        <w:rPr>
          <w:rFonts w:ascii="Arial" w:hAnsi="Arial" w:cs="Arial"/>
          <w:color w:val="202225"/>
        </w:rPr>
        <w:instrText xml:space="preserve"> HYPERLINK "https://pubsonline.informs.org/author/Aytug%2C+Haldun" </w:instrText>
      </w:r>
      <w:r w:rsidR="003B49CA">
        <w:rPr>
          <w:rFonts w:ascii="Arial" w:hAnsi="Arial" w:cs="Arial"/>
          <w:color w:val="202225"/>
        </w:rPr>
        <w:fldChar w:fldCharType="separate"/>
      </w:r>
      <w:r w:rsidR="003B49CA">
        <w:rPr>
          <w:rStyle w:val="Hyperlink"/>
          <w:rFonts w:ascii="Arial" w:hAnsi="Arial" w:cs="Arial"/>
        </w:rPr>
        <w:t>Haldun</w:t>
      </w:r>
      <w:proofErr w:type="spellEnd"/>
      <w:r w:rsidR="003B49CA">
        <w:rPr>
          <w:rStyle w:val="Hyperlink"/>
          <w:rFonts w:ascii="Arial" w:hAnsi="Arial" w:cs="Arial"/>
        </w:rPr>
        <w:t xml:space="preserve"> </w:t>
      </w:r>
      <w:proofErr w:type="spellStart"/>
      <w:r w:rsidR="003B49CA">
        <w:rPr>
          <w:rStyle w:val="Hyperlink"/>
          <w:rFonts w:ascii="Arial" w:hAnsi="Arial" w:cs="Arial"/>
        </w:rPr>
        <w:t>Aytug</w:t>
      </w:r>
      <w:proofErr w:type="spellEnd"/>
      <w:r w:rsidR="003B49CA">
        <w:rPr>
          <w:rFonts w:ascii="Arial" w:hAnsi="Arial" w:cs="Arial"/>
          <w:color w:val="202225"/>
        </w:rPr>
        <w:fldChar w:fldCharType="end"/>
      </w:r>
      <w:r w:rsidR="003B49CA">
        <w:rPr>
          <w:rFonts w:ascii="Arial" w:hAnsi="Arial" w:cs="Arial"/>
          <w:color w:val="202225"/>
        </w:rPr>
        <w:t>, </w:t>
      </w:r>
      <w:hyperlink r:id="rId21" w:history="1">
        <w:r w:rsidR="003B49CA">
          <w:rPr>
            <w:rStyle w:val="Hyperlink"/>
            <w:rFonts w:ascii="Arial" w:hAnsi="Arial" w:cs="Arial"/>
          </w:rPr>
          <w:t>Gary J. Koehler</w:t>
        </w:r>
      </w:hyperlink>
      <w:r w:rsidR="003B49CA">
        <w:rPr>
          <w:rFonts w:ascii="Arial" w:hAnsi="Arial" w:cs="Arial"/>
          <w:color w:val="202225"/>
        </w:rPr>
        <w:t>, </w:t>
      </w:r>
      <w:hyperlink r:id="rId22" w:history="1">
        <w:r w:rsidR="003B49CA">
          <w:rPr>
            <w:rStyle w:val="Hyperlink"/>
            <w:rFonts w:ascii="Arial" w:hAnsi="Arial" w:cs="Arial"/>
          </w:rPr>
          <w:t>Praveen Pathak</w:t>
        </w:r>
      </w:hyperlink>
    </w:p>
    <w:p w14:paraId="6E03D9B1" w14:textId="777777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Pages:</w:t>
      </w:r>
      <w:r>
        <w:rPr>
          <w:rFonts w:ascii="Arial" w:hAnsi="Arial" w:cs="Arial"/>
          <w:b/>
          <w:bCs/>
          <w:color w:val="202225"/>
          <w:sz w:val="21"/>
          <w:szCs w:val="21"/>
        </w:rPr>
        <w:t>1146–1160</w:t>
      </w:r>
    </w:p>
    <w:p w14:paraId="24C33F08" w14:textId="725515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 xml:space="preserve">Published </w:t>
      </w:r>
      <w:proofErr w:type="spellStart"/>
      <w:proofErr w:type="gramStart"/>
      <w:r>
        <w:rPr>
          <w:rFonts w:ascii="Arial" w:hAnsi="Arial" w:cs="Arial"/>
          <w:b/>
          <w:bCs/>
          <w:color w:val="62757F"/>
          <w:sz w:val="21"/>
          <w:szCs w:val="21"/>
        </w:rPr>
        <w:t>Online:</w:t>
      </w:r>
      <w:r>
        <w:rPr>
          <w:rFonts w:ascii="Arial" w:hAnsi="Arial" w:cs="Arial"/>
          <w:b/>
          <w:bCs/>
          <w:color w:val="202225"/>
          <w:sz w:val="21"/>
          <w:szCs w:val="21"/>
        </w:rPr>
        <w:t>May</w:t>
      </w:r>
      <w:proofErr w:type="spellEnd"/>
      <w:proofErr w:type="gramEnd"/>
      <w:r>
        <w:rPr>
          <w:rFonts w:ascii="Arial" w:hAnsi="Arial" w:cs="Arial"/>
          <w:b/>
          <w:bCs/>
          <w:color w:val="202225"/>
          <w:sz w:val="21"/>
          <w:szCs w:val="21"/>
        </w:rPr>
        <w:t xml:space="preserve"> 17, 2010</w:t>
      </w:r>
    </w:p>
    <w:p w14:paraId="4525760F" w14:textId="492EF2CB"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p>
    <w:p w14:paraId="5153A86B" w14:textId="77777777" w:rsidR="003F21D1" w:rsidRDefault="003F21D1" w:rsidP="003F21D1">
      <w:pPr>
        <w:pStyle w:val="Heading1"/>
        <w:shd w:val="clear" w:color="auto" w:fill="FFFFFF"/>
        <w:spacing w:before="0" w:beforeAutospacing="0"/>
        <w:rPr>
          <w:rFonts w:ascii="Arial" w:hAnsi="Arial" w:cs="Arial"/>
          <w:color w:val="111111"/>
        </w:rPr>
      </w:pPr>
      <w:r>
        <w:rPr>
          <w:rStyle w:val="a-size-large"/>
          <w:rFonts w:ascii="Arial" w:hAnsi="Arial" w:cs="Arial"/>
          <w:color w:val="111111"/>
        </w:rPr>
        <w:t>Advances in Financial Machine Learning</w:t>
      </w:r>
      <w:r>
        <w:rPr>
          <w:rFonts w:ascii="Arial" w:hAnsi="Arial" w:cs="Arial"/>
          <w:color w:val="111111"/>
        </w:rPr>
        <w:t> </w:t>
      </w:r>
    </w:p>
    <w:p w14:paraId="29252B51" w14:textId="23199FED" w:rsidR="003F21D1" w:rsidRDefault="003F21D1" w:rsidP="003B49CA">
      <w:pPr>
        <w:pStyle w:val="NormalWeb"/>
        <w:shd w:val="clear" w:color="auto" w:fill="FFFFFF"/>
        <w:spacing w:before="0" w:beforeAutospacing="0" w:after="60" w:afterAutospacing="0"/>
        <w:rPr>
          <w:rStyle w:val="author"/>
          <w:rFonts w:ascii="Arial" w:hAnsi="Arial" w:cs="Arial"/>
          <w:color w:val="111111"/>
          <w:sz w:val="20"/>
          <w:szCs w:val="20"/>
          <w:shd w:val="clear" w:color="auto" w:fill="FFFFFF"/>
        </w:rPr>
      </w:pPr>
      <w:r>
        <w:rPr>
          <w:rFonts w:ascii="Arial" w:hAnsi="Arial" w:cs="Arial"/>
          <w:color w:val="111111"/>
          <w:sz w:val="20"/>
          <w:szCs w:val="20"/>
          <w:shd w:val="clear" w:color="auto" w:fill="FFFFFF"/>
        </w:rPr>
        <w:t> </w:t>
      </w:r>
      <w:hyperlink r:id="rId23" w:history="1">
        <w:r>
          <w:rPr>
            <w:rStyle w:val="Hyperlink"/>
            <w:rFonts w:ascii="Arial" w:hAnsi="Arial" w:cs="Arial"/>
            <w:color w:val="0066C0"/>
            <w:shd w:val="clear" w:color="auto" w:fill="FFFFFF"/>
          </w:rPr>
          <w:t>Marcos Lopez de Prado</w:t>
        </w:r>
      </w:hyperlink>
    </w:p>
    <w:p w14:paraId="2918FCB6" w14:textId="3B7FA0BE"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r>
        <w:rPr>
          <w:rStyle w:val="author"/>
          <w:rFonts w:ascii="Arial" w:hAnsi="Arial" w:cs="Arial"/>
          <w:color w:val="111111"/>
          <w:sz w:val="20"/>
          <w:szCs w:val="20"/>
          <w:shd w:val="clear" w:color="auto" w:fill="FFFFFF"/>
        </w:rPr>
        <w:t>Wiley 2018.</w:t>
      </w:r>
    </w:p>
    <w:p w14:paraId="5CB838BE" w14:textId="7155E6C0" w:rsidR="003B49CA" w:rsidRDefault="003B49CA">
      <w:pPr>
        <w:rPr>
          <w:rFonts w:ascii="Times New Roman" w:hAnsi="Times New Roman" w:cs="Times New Roman"/>
          <w:sz w:val="24"/>
          <w:szCs w:val="24"/>
        </w:rPr>
      </w:pPr>
    </w:p>
    <w:p w14:paraId="07825395" w14:textId="77777777" w:rsidR="003B49CA" w:rsidRPr="006B7619" w:rsidRDefault="003B49CA">
      <w:pPr>
        <w:rPr>
          <w:rFonts w:ascii="Times New Roman" w:hAnsi="Times New Roman" w:cs="Times New Roman"/>
          <w:sz w:val="24"/>
          <w:szCs w:val="24"/>
        </w:rPr>
      </w:pPr>
    </w:p>
    <w:sectPr w:rsidR="003B49CA" w:rsidRPr="006B7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 Li" w:date="2019-04-12T09:41:00Z" w:initials="TL">
    <w:p w14:paraId="32B88A69" w14:textId="77777777" w:rsidR="003E3C74" w:rsidRDefault="003E3C74">
      <w:pPr>
        <w:pStyle w:val="CommentText"/>
      </w:pPr>
      <w:r>
        <w:rPr>
          <w:rStyle w:val="CommentReference"/>
        </w:rPr>
        <w:annotationRef/>
      </w:r>
      <w:r>
        <w:t xml:space="preserve">Can’t locate the referenced papers quickly, but wanting to emphasis/distinguish this approach using Pawel’s terminology “data driven” as opposed to traditional “mathematical/statistical modelling” – still need to check whether the papers indeed accord to it…  </w:t>
      </w:r>
    </w:p>
  </w:comment>
  <w:comment w:id="9" w:author="Tan Li" w:date="2019-04-12T09:44:00Z" w:initials="TL">
    <w:p w14:paraId="6CA2AFE4" w14:textId="77777777" w:rsidR="003E3C74" w:rsidRDefault="003E3C74">
      <w:pPr>
        <w:pStyle w:val="CommentText"/>
      </w:pPr>
      <w:r>
        <w:rPr>
          <w:rStyle w:val="CommentReference"/>
        </w:rPr>
        <w:annotationRef/>
      </w:r>
      <w:r>
        <w:t xml:space="preserve">Not sure if adding “dynamical” is helpful, but essentially, the PH carries on the technicality and spirit of Morse theory which is to capture the critical/equilibrium states of a dynamical system, especially we are using a top-down height function – a classic Morse function! </w:t>
      </w:r>
    </w:p>
  </w:comment>
  <w:comment w:id="11" w:author="Tan Li" w:date="2019-04-12T09:48:00Z" w:initials="TL">
    <w:p w14:paraId="38429E30" w14:textId="77777777" w:rsidR="003E3C74" w:rsidRDefault="003E3C74">
      <w:pPr>
        <w:pStyle w:val="CommentText"/>
      </w:pPr>
      <w:r>
        <w:rPr>
          <w:rStyle w:val="CommentReference"/>
        </w:rPr>
        <w:annotationRef/>
      </w:r>
      <w:proofErr w:type="spellStart"/>
      <w:r>
        <w:t>Lets</w:t>
      </w:r>
      <w:proofErr w:type="spellEnd"/>
      <w:r>
        <w:t xml:space="preserve"> decide the convention of this key word? I prefer capital letters </w:t>
      </w:r>
      <w:r>
        <w:rPr>
          <w:rFonts w:ascii="Segoe UI Emoji" w:eastAsia="Segoe UI Emoji" w:hAnsi="Segoe UI Emoji" w:cs="Segoe UI Emoji"/>
        </w:rPr>
        <w:t>😉</w:t>
      </w:r>
    </w:p>
  </w:comment>
  <w:comment w:id="29" w:author="Tan Li" w:date="2019-04-12T09:50:00Z" w:initials="TL">
    <w:p w14:paraId="252C8872" w14:textId="76C39631" w:rsidR="003E3C74" w:rsidRDefault="003E3C74">
      <w:pPr>
        <w:pStyle w:val="CommentText"/>
      </w:pPr>
      <w:r>
        <w:rPr>
          <w:rStyle w:val="CommentReference"/>
        </w:rPr>
        <w:annotationRef/>
      </w:r>
      <w:r>
        <w:t>Love this verb here!</w:t>
      </w:r>
    </w:p>
  </w:comment>
  <w:comment w:id="31" w:author="Tan Li" w:date="2019-04-12T09:50:00Z" w:initials="TL">
    <w:p w14:paraId="035D124F" w14:textId="43CAA2D9" w:rsidR="003E3C74" w:rsidRDefault="003E3C74">
      <w:pPr>
        <w:pStyle w:val="CommentText"/>
      </w:pPr>
      <w:r>
        <w:rPr>
          <w:rStyle w:val="CommentReference"/>
        </w:rPr>
        <w:annotationRef/>
      </w:r>
      <w:r>
        <w:t>A bit more assertive?</w:t>
      </w:r>
    </w:p>
  </w:comment>
  <w:comment w:id="47" w:author="Devraj Basu" w:date="2019-04-15T11:12:00Z" w:initials="DB">
    <w:p w14:paraId="52EB6CDC" w14:textId="4A82C15E" w:rsidR="00AE6AB6" w:rsidRDefault="00AE6AB6">
      <w:pPr>
        <w:pStyle w:val="CommentText"/>
      </w:pPr>
      <w:r>
        <w:rPr>
          <w:rStyle w:val="CommentReference"/>
        </w:rPr>
        <w:annotationRef/>
      </w:r>
      <w:r>
        <w:t>Should Machine Learning be capitalized?</w:t>
      </w:r>
    </w:p>
  </w:comment>
  <w:comment w:id="49" w:author="Devraj Basu" w:date="2019-04-15T11:11:00Z" w:initials="DB">
    <w:p w14:paraId="238B80E1" w14:textId="3F9902E0" w:rsidR="00AE6AB6" w:rsidRDefault="00AE6AB6">
      <w:pPr>
        <w:pStyle w:val="CommentText"/>
      </w:pPr>
      <w:r>
        <w:rPr>
          <w:rStyle w:val="CommentReference"/>
        </w:rPr>
        <w:annotationRef/>
      </w:r>
      <w:r>
        <w:t>Best to say this at the end of the results section. Will add something along these lines.</w:t>
      </w:r>
    </w:p>
  </w:comment>
  <w:comment w:id="50" w:author="Tan Li" w:date="2019-04-16T15:03:00Z" w:initials="TL">
    <w:p w14:paraId="21776BF1" w14:textId="5911F733" w:rsidR="00E230D9" w:rsidRDefault="00E230D9">
      <w:pPr>
        <w:pStyle w:val="CommentText"/>
      </w:pPr>
      <w:r>
        <w:rPr>
          <w:rStyle w:val="CommentReference"/>
        </w:rPr>
        <w:annotationRef/>
      </w:r>
      <w:r>
        <w:t>Agreed!</w:t>
      </w:r>
    </w:p>
  </w:comment>
  <w:comment w:id="52" w:author="Tieqiang Li" w:date="2019-04-14T17:52:00Z" w:initials="TL">
    <w:p w14:paraId="4BFF0849" w14:textId="77777777" w:rsidR="003E3C74" w:rsidRDefault="003E3C74">
      <w:pPr>
        <w:pStyle w:val="CommentText"/>
      </w:pPr>
      <w:r>
        <w:rPr>
          <w:rStyle w:val="CommentReference"/>
        </w:rPr>
        <w:annotationRef/>
      </w:r>
      <w:r>
        <w:t>Perhaps leave this paragraph for the main methodology section?</w:t>
      </w:r>
    </w:p>
    <w:p w14:paraId="3A448B14" w14:textId="3107726F" w:rsidR="00E132B8" w:rsidRDefault="00E132B8">
      <w:pPr>
        <w:pStyle w:val="CommentText"/>
      </w:pPr>
      <w:r>
        <w:t xml:space="preserve">Suggest we remove the discussion of </w:t>
      </w:r>
      <w:proofErr w:type="spellStart"/>
      <w:r>
        <w:t>XGBoost</w:t>
      </w:r>
      <w:proofErr w:type="spellEnd"/>
      <w:r>
        <w:t xml:space="preserve"> and keep the rest as it is a conceptual description.</w:t>
      </w:r>
    </w:p>
  </w:comment>
  <w:comment w:id="81" w:author="Tan Li" w:date="2019-04-16T14:34:00Z" w:initials="TL">
    <w:p w14:paraId="2BC39CB0" w14:textId="6A216A89" w:rsidR="00602F86" w:rsidRDefault="00602F86">
      <w:pPr>
        <w:pStyle w:val="CommentText"/>
      </w:pPr>
      <w:r>
        <w:rPr>
          <w:rStyle w:val="CommentReference"/>
        </w:rPr>
        <w:annotationRef/>
      </w:r>
      <w:r>
        <w:t>Punchy!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88A69" w15:done="0"/>
  <w15:commentEx w15:paraId="6CA2AFE4" w15:done="0"/>
  <w15:commentEx w15:paraId="38429E30" w15:done="0"/>
  <w15:commentEx w15:paraId="252C8872" w15:done="0"/>
  <w15:commentEx w15:paraId="035D124F" w15:done="0"/>
  <w15:commentEx w15:paraId="52EB6CDC" w15:done="0"/>
  <w15:commentEx w15:paraId="238B80E1" w15:done="0"/>
  <w15:commentEx w15:paraId="21776BF1" w15:paraIdParent="238B80E1" w15:done="0"/>
  <w15:commentEx w15:paraId="3A448B14" w15:done="1"/>
  <w15:commentEx w15:paraId="2BC39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88A69" w16cid:durableId="205ADBDE"/>
  <w16cid:commentId w16cid:paraId="6CA2AFE4" w16cid:durableId="205ADC65"/>
  <w16cid:commentId w16cid:paraId="38429E30" w16cid:durableId="205ADD6E"/>
  <w16cid:commentId w16cid:paraId="252C8872" w16cid:durableId="205ADDCF"/>
  <w16cid:commentId w16cid:paraId="035D124F" w16cid:durableId="205ADDFC"/>
  <w16cid:commentId w16cid:paraId="52EB6CDC" w16cid:durableId="206063C7"/>
  <w16cid:commentId w16cid:paraId="238B80E1" w16cid:durableId="206063C8"/>
  <w16cid:commentId w16cid:paraId="21776BF1" w16cid:durableId="20606D2F"/>
  <w16cid:commentId w16cid:paraId="3A448B14" w16cid:durableId="206063C9"/>
  <w16cid:commentId w16cid:paraId="2BC39CB0" w16cid:durableId="206066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4A"/>
    <w:rsid w:val="000252B3"/>
    <w:rsid w:val="001A2F29"/>
    <w:rsid w:val="001B3D47"/>
    <w:rsid w:val="001C0A94"/>
    <w:rsid w:val="001E0CDF"/>
    <w:rsid w:val="001F3696"/>
    <w:rsid w:val="00204B8C"/>
    <w:rsid w:val="00224CBE"/>
    <w:rsid w:val="002253B8"/>
    <w:rsid w:val="002749BA"/>
    <w:rsid w:val="002F04F3"/>
    <w:rsid w:val="00302364"/>
    <w:rsid w:val="003270BF"/>
    <w:rsid w:val="003B49CA"/>
    <w:rsid w:val="003C199C"/>
    <w:rsid w:val="003E3C74"/>
    <w:rsid w:val="003F21D1"/>
    <w:rsid w:val="0049653A"/>
    <w:rsid w:val="004B24EB"/>
    <w:rsid w:val="004D379F"/>
    <w:rsid w:val="004D7E5B"/>
    <w:rsid w:val="0056118D"/>
    <w:rsid w:val="005831CA"/>
    <w:rsid w:val="005B6AC9"/>
    <w:rsid w:val="005C268B"/>
    <w:rsid w:val="005C4EA4"/>
    <w:rsid w:val="005D6823"/>
    <w:rsid w:val="00602F86"/>
    <w:rsid w:val="00625745"/>
    <w:rsid w:val="00662985"/>
    <w:rsid w:val="006A5767"/>
    <w:rsid w:val="006B7619"/>
    <w:rsid w:val="006E63BB"/>
    <w:rsid w:val="006F3F4A"/>
    <w:rsid w:val="006F4938"/>
    <w:rsid w:val="006F6615"/>
    <w:rsid w:val="00733424"/>
    <w:rsid w:val="00746FAA"/>
    <w:rsid w:val="007C655A"/>
    <w:rsid w:val="007D4DD9"/>
    <w:rsid w:val="00810B65"/>
    <w:rsid w:val="0084115B"/>
    <w:rsid w:val="008B06A2"/>
    <w:rsid w:val="008E34AE"/>
    <w:rsid w:val="009D5310"/>
    <w:rsid w:val="009D7F66"/>
    <w:rsid w:val="009F29C8"/>
    <w:rsid w:val="009F5869"/>
    <w:rsid w:val="00A17B83"/>
    <w:rsid w:val="00A54C80"/>
    <w:rsid w:val="00A9274C"/>
    <w:rsid w:val="00A941AB"/>
    <w:rsid w:val="00AB7B0C"/>
    <w:rsid w:val="00AE6AB6"/>
    <w:rsid w:val="00AE6B44"/>
    <w:rsid w:val="00BA4A07"/>
    <w:rsid w:val="00C12100"/>
    <w:rsid w:val="00C601CD"/>
    <w:rsid w:val="00CB6BF5"/>
    <w:rsid w:val="00CE5E16"/>
    <w:rsid w:val="00CF7833"/>
    <w:rsid w:val="00CF7ADB"/>
    <w:rsid w:val="00D0246B"/>
    <w:rsid w:val="00D85829"/>
    <w:rsid w:val="00D85C6F"/>
    <w:rsid w:val="00D86AD3"/>
    <w:rsid w:val="00DD311A"/>
    <w:rsid w:val="00E132B8"/>
    <w:rsid w:val="00E21C5D"/>
    <w:rsid w:val="00E230D9"/>
    <w:rsid w:val="00EB16C7"/>
    <w:rsid w:val="00EF7945"/>
    <w:rsid w:val="00F2504E"/>
    <w:rsid w:val="00F2702B"/>
    <w:rsid w:val="00F635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4DF82"/>
  <w15:docId w15:val="{162D22A2-FF2B-4C5C-9D9C-433A4BF4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49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3B49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F29"/>
    <w:rPr>
      <w:sz w:val="16"/>
      <w:szCs w:val="16"/>
    </w:rPr>
  </w:style>
  <w:style w:type="paragraph" w:styleId="CommentText">
    <w:name w:val="annotation text"/>
    <w:basedOn w:val="Normal"/>
    <w:link w:val="CommentTextChar"/>
    <w:uiPriority w:val="99"/>
    <w:semiHidden/>
    <w:unhideWhenUsed/>
    <w:rsid w:val="001A2F29"/>
    <w:pPr>
      <w:spacing w:line="240" w:lineRule="auto"/>
    </w:pPr>
    <w:rPr>
      <w:sz w:val="20"/>
      <w:szCs w:val="20"/>
    </w:rPr>
  </w:style>
  <w:style w:type="character" w:customStyle="1" w:styleId="CommentTextChar">
    <w:name w:val="Comment Text Char"/>
    <w:basedOn w:val="DefaultParagraphFont"/>
    <w:link w:val="CommentText"/>
    <w:uiPriority w:val="99"/>
    <w:semiHidden/>
    <w:rsid w:val="001A2F29"/>
    <w:rPr>
      <w:sz w:val="20"/>
      <w:szCs w:val="20"/>
    </w:rPr>
  </w:style>
  <w:style w:type="paragraph" w:styleId="CommentSubject">
    <w:name w:val="annotation subject"/>
    <w:basedOn w:val="CommentText"/>
    <w:next w:val="CommentText"/>
    <w:link w:val="CommentSubjectChar"/>
    <w:uiPriority w:val="99"/>
    <w:semiHidden/>
    <w:unhideWhenUsed/>
    <w:rsid w:val="001A2F29"/>
    <w:rPr>
      <w:b/>
      <w:bCs/>
    </w:rPr>
  </w:style>
  <w:style w:type="character" w:customStyle="1" w:styleId="CommentSubjectChar">
    <w:name w:val="Comment Subject Char"/>
    <w:basedOn w:val="CommentTextChar"/>
    <w:link w:val="CommentSubject"/>
    <w:uiPriority w:val="99"/>
    <w:semiHidden/>
    <w:rsid w:val="001A2F29"/>
    <w:rPr>
      <w:b/>
      <w:bCs/>
      <w:sz w:val="20"/>
      <w:szCs w:val="20"/>
    </w:rPr>
  </w:style>
  <w:style w:type="paragraph" w:styleId="BalloonText">
    <w:name w:val="Balloon Text"/>
    <w:basedOn w:val="Normal"/>
    <w:link w:val="BalloonTextChar"/>
    <w:uiPriority w:val="99"/>
    <w:semiHidden/>
    <w:unhideWhenUsed/>
    <w:rsid w:val="001A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9"/>
    <w:rPr>
      <w:rFonts w:ascii="Segoe UI" w:hAnsi="Segoe UI" w:cs="Segoe UI"/>
      <w:sz w:val="18"/>
      <w:szCs w:val="18"/>
    </w:rPr>
  </w:style>
  <w:style w:type="character" w:customStyle="1" w:styleId="Heading1Char">
    <w:name w:val="Heading 1 Char"/>
    <w:basedOn w:val="DefaultParagraphFont"/>
    <w:link w:val="Heading1"/>
    <w:uiPriority w:val="9"/>
    <w:rsid w:val="003B49CA"/>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3B49CA"/>
    <w:rPr>
      <w:i/>
      <w:iCs/>
    </w:rPr>
  </w:style>
  <w:style w:type="character" w:customStyle="1" w:styleId="authors-info">
    <w:name w:val="authors-info"/>
    <w:basedOn w:val="DefaultParagraphFont"/>
    <w:rsid w:val="003B49CA"/>
  </w:style>
  <w:style w:type="character" w:styleId="Hyperlink">
    <w:name w:val="Hyperlink"/>
    <w:basedOn w:val="DefaultParagraphFont"/>
    <w:uiPriority w:val="99"/>
    <w:semiHidden/>
    <w:unhideWhenUsed/>
    <w:rsid w:val="003B49CA"/>
    <w:rPr>
      <w:color w:val="0000FF"/>
      <w:u w:val="single"/>
    </w:rPr>
  </w:style>
  <w:style w:type="character" w:styleId="Strong">
    <w:name w:val="Strong"/>
    <w:basedOn w:val="DefaultParagraphFont"/>
    <w:uiPriority w:val="22"/>
    <w:qFormat/>
    <w:rsid w:val="003B49CA"/>
    <w:rPr>
      <w:b/>
      <w:bCs/>
    </w:rPr>
  </w:style>
  <w:style w:type="character" w:customStyle="1" w:styleId="Heading5Char">
    <w:name w:val="Heading 5 Char"/>
    <w:basedOn w:val="DefaultParagraphFont"/>
    <w:link w:val="Heading5"/>
    <w:uiPriority w:val="9"/>
    <w:semiHidden/>
    <w:rsid w:val="003B49C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B49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size-large">
    <w:name w:val="a-size-large"/>
    <w:basedOn w:val="DefaultParagraphFont"/>
    <w:rsid w:val="003F21D1"/>
  </w:style>
  <w:style w:type="character" w:customStyle="1" w:styleId="author">
    <w:name w:val="author"/>
    <w:basedOn w:val="DefaultParagraphFont"/>
    <w:rsid w:val="003F2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17">
      <w:bodyDiv w:val="1"/>
      <w:marLeft w:val="0"/>
      <w:marRight w:val="0"/>
      <w:marTop w:val="0"/>
      <w:marBottom w:val="0"/>
      <w:divBdr>
        <w:top w:val="none" w:sz="0" w:space="0" w:color="auto"/>
        <w:left w:val="none" w:sz="0" w:space="0" w:color="auto"/>
        <w:bottom w:val="none" w:sz="0" w:space="0" w:color="auto"/>
        <w:right w:val="none" w:sz="0" w:space="0" w:color="auto"/>
      </w:divBdr>
      <w:divsChild>
        <w:div w:id="1366950175">
          <w:marLeft w:val="0"/>
          <w:marRight w:val="0"/>
          <w:marTop w:val="0"/>
          <w:marBottom w:val="240"/>
          <w:divBdr>
            <w:top w:val="none" w:sz="0" w:space="0" w:color="auto"/>
            <w:left w:val="none" w:sz="0" w:space="0" w:color="auto"/>
            <w:bottom w:val="none" w:sz="0" w:space="0" w:color="auto"/>
            <w:right w:val="none" w:sz="0" w:space="0" w:color="auto"/>
          </w:divBdr>
        </w:div>
      </w:divsChild>
    </w:div>
    <w:div w:id="923495409">
      <w:bodyDiv w:val="1"/>
      <w:marLeft w:val="0"/>
      <w:marRight w:val="0"/>
      <w:marTop w:val="0"/>
      <w:marBottom w:val="0"/>
      <w:divBdr>
        <w:top w:val="none" w:sz="0" w:space="0" w:color="auto"/>
        <w:left w:val="none" w:sz="0" w:space="0" w:color="auto"/>
        <w:bottom w:val="none" w:sz="0" w:space="0" w:color="auto"/>
        <w:right w:val="none" w:sz="0" w:space="0" w:color="auto"/>
      </w:divBdr>
      <w:divsChild>
        <w:div w:id="1880239389">
          <w:marLeft w:val="0"/>
          <w:marRight w:val="0"/>
          <w:marTop w:val="0"/>
          <w:marBottom w:val="240"/>
          <w:divBdr>
            <w:top w:val="none" w:sz="0" w:space="0" w:color="auto"/>
            <w:left w:val="none" w:sz="0" w:space="0" w:color="auto"/>
            <w:bottom w:val="none" w:sz="0" w:space="0" w:color="auto"/>
            <w:right w:val="none" w:sz="0" w:space="0" w:color="auto"/>
          </w:divBdr>
        </w:div>
      </w:divsChild>
    </w:div>
    <w:div w:id="1657680782">
      <w:bodyDiv w:val="1"/>
      <w:marLeft w:val="0"/>
      <w:marRight w:val="0"/>
      <w:marTop w:val="0"/>
      <w:marBottom w:val="0"/>
      <w:divBdr>
        <w:top w:val="none" w:sz="0" w:space="0" w:color="auto"/>
        <w:left w:val="none" w:sz="0" w:space="0" w:color="auto"/>
        <w:bottom w:val="none" w:sz="0" w:space="0" w:color="auto"/>
        <w:right w:val="none" w:sz="0" w:space="0" w:color="auto"/>
      </w:divBdr>
    </w:div>
    <w:div w:id="1709407915">
      <w:bodyDiv w:val="1"/>
      <w:marLeft w:val="0"/>
      <w:marRight w:val="0"/>
      <w:marTop w:val="0"/>
      <w:marBottom w:val="0"/>
      <w:divBdr>
        <w:top w:val="none" w:sz="0" w:space="0" w:color="auto"/>
        <w:left w:val="none" w:sz="0" w:space="0" w:color="auto"/>
        <w:bottom w:val="none" w:sz="0" w:space="0" w:color="auto"/>
        <w:right w:val="none" w:sz="0" w:space="0" w:color="auto"/>
      </w:divBdr>
      <w:divsChild>
        <w:div w:id="950163262">
          <w:marLeft w:val="0"/>
          <w:marRight w:val="0"/>
          <w:marTop w:val="0"/>
          <w:marBottom w:val="0"/>
          <w:divBdr>
            <w:top w:val="none" w:sz="0" w:space="0" w:color="auto"/>
            <w:left w:val="none" w:sz="0" w:space="0" w:color="auto"/>
            <w:bottom w:val="none" w:sz="0" w:space="0" w:color="auto"/>
            <w:right w:val="none" w:sz="0" w:space="0" w:color="auto"/>
          </w:divBdr>
        </w:div>
        <w:div w:id="1778283671">
          <w:marLeft w:val="0"/>
          <w:marRight w:val="0"/>
          <w:marTop w:val="0"/>
          <w:marBottom w:val="0"/>
          <w:divBdr>
            <w:top w:val="none" w:sz="0" w:space="0" w:color="auto"/>
            <w:left w:val="none" w:sz="0" w:space="0" w:color="auto"/>
            <w:bottom w:val="none" w:sz="0" w:space="0" w:color="auto"/>
            <w:right w:val="none" w:sz="0" w:space="0" w:color="auto"/>
          </w:divBdr>
          <w:divsChild>
            <w:div w:id="1872456744">
              <w:marLeft w:val="0"/>
              <w:marRight w:val="0"/>
              <w:marTop w:val="0"/>
              <w:marBottom w:val="0"/>
              <w:divBdr>
                <w:top w:val="none" w:sz="0" w:space="0" w:color="auto"/>
                <w:left w:val="none" w:sz="0" w:space="0" w:color="auto"/>
                <w:bottom w:val="none" w:sz="0" w:space="0" w:color="auto"/>
                <w:right w:val="none" w:sz="0" w:space="0" w:color="auto"/>
              </w:divBdr>
              <w:divsChild>
                <w:div w:id="2244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7449">
      <w:bodyDiv w:val="1"/>
      <w:marLeft w:val="0"/>
      <w:marRight w:val="0"/>
      <w:marTop w:val="0"/>
      <w:marBottom w:val="0"/>
      <w:divBdr>
        <w:top w:val="none" w:sz="0" w:space="0" w:color="auto"/>
        <w:left w:val="none" w:sz="0" w:space="0" w:color="auto"/>
        <w:bottom w:val="none" w:sz="0" w:space="0" w:color="auto"/>
        <w:right w:val="none" w:sz="0" w:space="0" w:color="auto"/>
      </w:divBdr>
      <w:divsChild>
        <w:div w:id="1589390405">
          <w:marLeft w:val="0"/>
          <w:marRight w:val="0"/>
          <w:marTop w:val="0"/>
          <w:marBottom w:val="0"/>
          <w:divBdr>
            <w:top w:val="none" w:sz="0" w:space="0" w:color="auto"/>
            <w:left w:val="none" w:sz="0" w:space="0" w:color="auto"/>
            <w:bottom w:val="none" w:sz="0" w:space="0" w:color="auto"/>
            <w:right w:val="none" w:sz="0" w:space="0" w:color="auto"/>
          </w:divBdr>
          <w:divsChild>
            <w:div w:id="811680044">
              <w:marLeft w:val="0"/>
              <w:marRight w:val="0"/>
              <w:marTop w:val="0"/>
              <w:marBottom w:val="0"/>
              <w:divBdr>
                <w:top w:val="none" w:sz="0" w:space="0" w:color="auto"/>
                <w:left w:val="none" w:sz="0" w:space="0" w:color="auto"/>
                <w:bottom w:val="none" w:sz="0" w:space="0" w:color="auto"/>
                <w:right w:val="none" w:sz="0" w:space="0" w:color="auto"/>
              </w:divBdr>
              <w:divsChild>
                <w:div w:id="20467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070">
          <w:marLeft w:val="0"/>
          <w:marRight w:val="0"/>
          <w:marTop w:val="0"/>
          <w:marBottom w:val="0"/>
          <w:divBdr>
            <w:top w:val="none" w:sz="0" w:space="0" w:color="auto"/>
            <w:left w:val="none" w:sz="0" w:space="0" w:color="auto"/>
            <w:bottom w:val="none" w:sz="0" w:space="0" w:color="auto"/>
            <w:right w:val="none" w:sz="0" w:space="0" w:color="auto"/>
          </w:divBdr>
          <w:divsChild>
            <w:div w:id="809325332">
              <w:marLeft w:val="0"/>
              <w:marRight w:val="0"/>
              <w:marTop w:val="0"/>
              <w:marBottom w:val="0"/>
              <w:divBdr>
                <w:top w:val="none" w:sz="0" w:space="0" w:color="auto"/>
                <w:left w:val="none" w:sz="0" w:space="0" w:color="auto"/>
                <w:bottom w:val="none" w:sz="0" w:space="0" w:color="auto"/>
                <w:right w:val="none" w:sz="0" w:space="0" w:color="auto"/>
              </w:divBdr>
              <w:divsChild>
                <w:div w:id="1436561405">
                  <w:marLeft w:val="0"/>
                  <w:marRight w:val="0"/>
                  <w:marTop w:val="0"/>
                  <w:marBottom w:val="0"/>
                  <w:divBdr>
                    <w:top w:val="none" w:sz="0" w:space="0" w:color="auto"/>
                    <w:left w:val="none" w:sz="0" w:space="0" w:color="auto"/>
                    <w:bottom w:val="none" w:sz="0" w:space="0" w:color="auto"/>
                    <w:right w:val="none" w:sz="0" w:space="0" w:color="auto"/>
                  </w:divBdr>
                </w:div>
                <w:div w:id="1028601497">
                  <w:marLeft w:val="0"/>
                  <w:marRight w:val="0"/>
                  <w:marTop w:val="0"/>
                  <w:marBottom w:val="0"/>
                  <w:divBdr>
                    <w:top w:val="none" w:sz="0" w:space="0" w:color="auto"/>
                    <w:left w:val="none" w:sz="0" w:space="0" w:color="auto"/>
                    <w:bottom w:val="none" w:sz="0" w:space="0" w:color="auto"/>
                    <w:right w:val="none" w:sz="0" w:space="0" w:color="auto"/>
                  </w:divBdr>
                  <w:divsChild>
                    <w:div w:id="564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eeexplore.ieee.org/xpl/tocresult.jsp?isnumber=444747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ubsonline.informs.org/author/Koehler%2C+Gary+J"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xpl/RecentIssue.jsp?punumber=8858"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ieeexplore.ieee.org/author/37287096600" TargetMode="External"/><Relationship Id="rId20" Type="http://schemas.openxmlformats.org/officeDocument/2006/relationships/hyperlink" Target="https://pubsonline.informs.org/author/Cecchini%2C+Mark"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24" Type="http://schemas.openxmlformats.org/officeDocument/2006/relationships/fontTable" Target="fontTable.xml"/><Relationship Id="rId5" Type="http://schemas.microsoft.com/office/2011/relationships/commentsExtended" Target="commentsExtended.xml"/><Relationship Id="rId15" Type="http://schemas.openxmlformats.org/officeDocument/2006/relationships/hyperlink" Target="https://ieeexplore.ieee.org/author/38239250700" TargetMode="External"/><Relationship Id="rId23" Type="http://schemas.openxmlformats.org/officeDocument/2006/relationships/hyperlink" Target="https://www.amazon.co.uk/s/ref=dp_byline_sr_book_1?ie=UTF8&amp;text=Marcos+Lopez+de+Prado&amp;search-alias=books-uk&amp;field-author=Marcos+Lopez+de+Prado&amp;sort=relevancerank" TargetMode="External"/><Relationship Id="rId10" Type="http://schemas.openxmlformats.org/officeDocument/2006/relationships/image" Target="media/image4.png"/><Relationship Id="rId19" Type="http://schemas.openxmlformats.org/officeDocument/2006/relationships/hyperlink" Target="https://pubsonline.informs.org/doi/abs/10.1287/mnsc.1100.1174" TargetMode="Externa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ubsonline.informs.org/author/Pathak%2C+Prav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6</cp:revision>
  <dcterms:created xsi:type="dcterms:W3CDTF">2019-04-16T06:47:00Z</dcterms:created>
  <dcterms:modified xsi:type="dcterms:W3CDTF">2019-04-16T07:04:00Z</dcterms:modified>
</cp:coreProperties>
</file>