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複雑な日本語文書</w:t>
      </w:r>
    </w:p>
    <w:p>
      <w:r>
        <w:t>この文書は表、複数の段落、およびさまざまな書式設定を含んでいます。翻訳システムはこれらすべての要素を正しく処理する必要があります。</w:t>
      </w:r>
    </w:p>
    <w:p/>
    <w:tbl>
      <w:tblPr>
        <w:tblStyle w:val="TableGrid"/>
        <w:tblW w:type="auto" w:w="0"/>
        <w:tblLook w:firstColumn="1" w:firstRow="1" w:lastColumn="0" w:lastRow="0" w:noHBand="0" w:noVBand="1" w:val="04A0"/>
      </w:tblPr>
      <w:tblGrid>
        <w:gridCol w:w="2880"/>
        <w:gridCol w:w="2880"/>
        <w:gridCol w:w="2880"/>
      </w:tblGrid>
      <w:tr>
        <w:tc>
          <w:tcPr>
            <w:tcW w:type="dxa" w:w="2880"/>
          </w:tcPr>
          <w:p>
            <w:r>
              <w:t>項目</w:t>
            </w:r>
          </w:p>
        </w:tc>
        <w:tc>
          <w:tcPr>
            <w:tcW w:type="dxa" w:w="2880"/>
          </w:tcPr>
          <w:p>
            <w:r>
              <w:t>日本語</w:t>
            </w:r>
          </w:p>
        </w:tc>
        <w:tc>
          <w:tcPr>
            <w:tcW w:type="dxa" w:w="2880"/>
          </w:tcPr>
          <w:p>
            <w:r>
              <w:t>English</w:t>
            </w:r>
          </w:p>
        </w:tc>
      </w:tr>
      <w:tr>
        <w:tc>
          <w:tcPr>
            <w:tcW w:type="dxa" w:w="2880"/>
          </w:tcPr>
          <w:p>
            <w:r>
              <w:t>1</w:t>
            </w:r>
          </w:p>
        </w:tc>
        <w:tc>
          <w:tcPr>
            <w:tcW w:type="dxa" w:w="2880"/>
          </w:tcPr>
          <w:p>
            <w:r>
              <w:t>りんご</w:t>
            </w:r>
          </w:p>
        </w:tc>
        <w:tc>
          <w:tcPr>
            <w:tcW w:type="dxa" w:w="2880"/>
          </w:tcPr>
          <w:p>
            <w:r>
              <w:t>Apple</w:t>
            </w:r>
          </w:p>
        </w:tc>
      </w:tr>
      <w:tr>
        <w:tc>
          <w:tcPr>
            <w:tcW w:type="dxa" w:w="2880"/>
          </w:tcPr>
          <w:p>
            <w:r>
              <w:t>2</w:t>
            </w:r>
          </w:p>
        </w:tc>
        <w:tc>
          <w:tcPr>
            <w:tcW w:type="dxa" w:w="2880"/>
          </w:tcPr>
          <w:p>
            <w:r>
              <w:t>オレンジ</w:t>
            </w:r>
          </w:p>
        </w:tc>
        <w:tc>
          <w:tcPr>
            <w:tcW w:type="dxa" w:w="2880"/>
          </w:tcPr>
          <w:p>
            <w:r>
              <w:t>Orange</w:t>
            </w:r>
          </w:p>
        </w:tc>
      </w:tr>
    </w:tbl>
    <w:p/>
    <w:p>
      <w:r>
        <w:t>表の後に続くテキストです。表の内容も正しく翻訳される必要があります。</w:t>
      </w:r>
    </w:p>
    <w:p/>
    <w:p>
      <w:r>
        <w:t>1. 最初のステップ</w:t>
      </w:r>
    </w:p>
    <w:p>
      <w:r>
        <w:t>2. 二番目のステップ</w:t>
      </w:r>
    </w:p>
    <w:p>
      <w:r>
        <w:t>3. 最後のステップ</w:t>
      </w:r>
    </w:p>
    <w:p/>
    <w:p>
      <w:r>
        <w:rPr>
          <w:color w:val="FF0000"/>
        </w:rPr>
        <w:t>これは赤いテキストです。</w:t>
      </w:r>
      <w:r>
        <w:t xml:space="preserve"> </w:t>
      </w:r>
      <w:r>
        <w:rPr>
          <w:color w:val="0000FF"/>
        </w:rPr>
        <w:t>これは青いテキストです。</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ページ {PAGE} - Page {PAGE}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文書ヘッダー - Document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