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Style w:val="TableGrid"/>
        <w:tblLook w:val="04A0" w:firstRow="1" w:lastRow="0" w:firstColumn="0" w:lastColumn="0" w:noHBand="0" w:noVBand="1"/>
      </w:tblPr>
      <w:tblGrid>
        <w:gridCol w:w="4286"/>
        <w:gridCol w:w="4286"/>
      </w:tblGrid>
      <w:tr>
        <w:trPr>
          <w:trHeight w:val="360" w:hRule="exact"/>
        </w:trPr>
        <w:tc w:gridSpan="2">
          <w:tcPr>
            <w:tcW w:w="100%" w:type="auto"/>
          </w:tcPr>
          <w:p>
            <w:pPr>
              <w:spacing w:before="0" w:after="0"/>
            </w:pPr>
            <w:r>
              <w:rPr>
                <w:rFonts w:ascii="Arial" w:hAnsi="Arial" w:cs="Arial"/>
                <w:sz w:val="22"/>
              </w:rPr>
              <w:t>Merged cell spanning 2 columns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