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sz w:val="38"/>
        </w:rPr>
        <w:t>傻爸包車旅遊 行程生成器使用說明書</w:t>
      </w:r>
    </w:p>
    <w:p>
      <w:pPr>
        <w:spacing w:after="240"/>
      </w:pPr>
      <w:r>
        <w:rPr>
          <w:rFonts w:ascii="Microsoft JhengHei" w:hAnsi="Microsoft JhengHei" w:eastAsia="Microsoft JhengHei"/>
          <w:sz w:val="19"/>
        </w:rPr>
        <w:t>適用於獨立版生成器。依序載入行程、核對費用與司導，最後產出客戶手帖及司導任務單。</w:t>
      </w:r>
    </w:p>
    <w:p>
      <w:r>
        <w:rPr>
          <w:rFonts w:ascii="Microsoft JhengHei" w:hAnsi="Microsoft JhengHei" w:eastAsia="Microsoft JhengHei"/>
        </w:rPr>
        <w:t>這份說明只適用於「傻爸包車旅遊」資料夾內的 傻爸包車旅遊_行程生成器.html。建議由同資料夾的 傻爸包車旅遊_管理後台.html 建立案件並開啟，生成器才會收到該品牌的行程草稿與案件編號。</w:t>
      </w:r>
    </w:p>
    <w:p>
      <w:pPr>
        <w:pStyle w:val="Heading1"/>
      </w:pPr>
      <w:r>
        <w:t>第一步載入與渲染行程</w:t>
      </w:r>
    </w:p>
    <w:p>
      <w:r>
        <w:rPr>
          <w:rFonts w:ascii="Microsoft JhengHei" w:hAnsi="Microsoft JhengHei" w:eastAsia="Microsoft JhengHei"/>
        </w:rPr>
        <w:t>在「貼上或選取標準文字行程」確認文字已帶入。若未帶入，可按「載入後台最新草稿」；也可貼上標準文字，或選擇 .txt 檔。之後按「整理並渲染米其林星鑰手帖」。不要把客人自由對話直接當成已核對的標準行程。</w:t>
      </w:r>
    </w:p>
    <w:p>
      <w:r>
        <w:rPr>
          <w:rFonts w:ascii="Microsoft JhengHei" w:hAnsi="Microsoft JhengHei" w:eastAsia="Microsoft JhengHei"/>
        </w:rPr>
        <w:t>渲染後先核對預約代表、電話、起訖日期、Day 數、每一天的景點順序、出發時間、住宿、接送機和車資。接機卡要同時核對抵達日期、航班編號、航廈及實際抵達時間；若文字是 10:30 抵達，接機日出發預設會排為 11:30，但仍須依實際機場流程確認。</w:t>
      </w:r>
    </w:p>
    <w:p>
      <w:r>
        <w:rPr>
          <w:rFonts w:ascii="Microsoft JhengHei" w:hAnsi="Microsoft JhengHei" w:eastAsia="Microsoft JhengHei"/>
        </w:rPr>
        <w:t>路段車程查詢佇列列出未確認的相鄰路段。可複製清單查證後，把每段約略時間貼到輸入框，再按「套用行車時間並寫入本機記憶庫」。這是規劃參考，不等於即時路況。</w:t>
      </w:r>
    </w:p>
    <w:p>
      <w:pPr>
        <w:pStyle w:val="Heading1"/>
      </w:pPr>
      <w:r>
        <w:t>費用與代訂核對</w:t>
      </w:r>
    </w:p>
    <w:p>
      <w:r>
        <w:rPr>
          <w:rFonts w:ascii="Microsoft JhengHei" w:hAnsi="Microsoft JhengHei" w:eastAsia="Microsoft JhengHei"/>
        </w:rPr>
        <w:t>生成器會解析總車資、各日「今日車資」、代訂票券、代訂飯店房費及已收定金。後台勾選的代訂項目會寫進傳給生成器的文字；若後台未勾選，生成器不應替它加價。請核對頁面上的代訂明細和金額，不要只看最末尾應付數字。</w:t>
      </w:r>
    </w:p>
    <w:p>
      <w:r>
        <w:rPr>
          <w:rFonts w:ascii="Microsoft JhengHei" w:hAnsi="Microsoft JhengHei" w:eastAsia="Microsoft JhengHei"/>
        </w:rPr>
        <w:t>現場應付 ＝ 全程包車車資 ＋ 代訂票券與房費 － 已收定金。例：車資 10,000 元、票券 560 元、房費 2,800 元、定金 1,000 元，應付為 12,360 元。若顯示 10,000 元或其他不符數字，先不要匯出，返回後台檢查勾選與數量，再重新建立案件。</w:t>
      </w:r>
    </w:p>
    <w:p>
      <w:r>
        <w:rPr>
          <w:rFonts w:ascii="Microsoft JhengHei" w:hAnsi="Microsoft JhengHei" w:eastAsia="Microsoft JhengHei"/>
        </w:rPr>
        <w:t>「乘客需求與費用快速設定」可補需求、總車資和定金。手動改總額後，仍要與每日車資合計一致；手動改定金後，也應再看客戶頁及司導任務單。不要把尚未確認的代訂報價當成已購票或已付款。</w:t>
      </w:r>
    </w:p>
    <w:p>
      <w:pPr>
        <w:pStyle w:val="Heading1"/>
      </w:pPr>
      <w:r>
        <w:t>第二步案件編號時間與司導</w:t>
      </w:r>
    </w:p>
    <w:p>
      <w:r>
        <w:rPr>
          <w:rFonts w:ascii="Microsoft JhengHei" w:hAnsi="Microsoft JhengHei" w:eastAsia="Microsoft JhengHei"/>
        </w:rPr>
        <w:t>「案件編號」在生成器內是必填。由後台開啟時應自動帶入；若獨立開啟可手動輸入，例如 12345。輸出資料夾和檔名會使用此編號，送出前先核對。</w:t>
      </w:r>
    </w:p>
    <w:p>
      <w:r>
        <w:rPr>
          <w:rFonts w:ascii="Microsoft JhengHei" w:hAnsi="Microsoft JhengHei" w:eastAsia="Microsoft JhengHei"/>
        </w:rPr>
        <w:t>「出發時間與指定單日出發時間」可修改一般預設時間，或選某一天單獨套用。若日月潭遊湖與清境農場在同一天，系統會指定當天 08:00 出發；日月潭集合時間 12:00、清境集合時間 16:40。這些是目前版本的顯示規則，若實際預約或交通不同，必須再人工調整。</w:t>
      </w:r>
    </w:p>
    <w:p>
      <w:r>
        <w:rPr>
          <w:rFonts w:ascii="Microsoft JhengHei" w:hAnsi="Microsoft JhengHei" w:eastAsia="Microsoft JhengHei"/>
        </w:rPr>
        <w:t>有勝興車站鐵道自行車時，必須先取得預約班次。若預約 10:20，系統的集合時間為 11:50（班次後 90 分鐘）；客人應提早 30 分鐘抵達售票處取票並參加安全講習。未填真實預約時間時，應維持「待確認」，不要把示例班次當成票券已取得。</w:t>
      </w:r>
    </w:p>
    <w:p>
      <w:r>
        <w:rPr>
          <w:rFonts w:ascii="Microsoft JhengHei" w:hAnsi="Microsoft JhengHei" w:eastAsia="Microsoft JhengHei"/>
        </w:rPr>
        <w:t>司機預設為「尚未指派」。需要派車時，選已存司機或「手動輸入／新增司機」，核對姓名、電話、車牌和車型。按「確認司導並帶入後台帳務」後，系統會顯示車資、代訂與定金的確認視窗；只有按確定才會寫入同品牌後台的帳務。換司機或取消指派後，應重新核對案件與帳務。</w:t>
      </w:r>
    </w:p>
    <w:p>
      <w:pPr>
        <w:pStyle w:val="Heading1"/>
      </w:pPr>
      <w:r>
        <w:t>第三步預檢與匯出</w:t>
      </w:r>
    </w:p>
    <w:p>
      <w:r>
        <w:rPr>
          <w:rFonts w:ascii="Microsoft JhengHei" w:hAnsi="Microsoft JhengHei" w:eastAsia="Microsoft JhengHei"/>
        </w:rPr>
        <w:t>先檢查整頁客戶手帖，特別是航班資料、每日景點與時間、飯店、司導狀態、票券提醒及費用書札。按「智慧預檢並一鍵儲存米其林雙端交付檔」時，系統會檢查案件編號、車程提醒及金額一致性；有阻擋事項時先修正，不要略過。</w:t>
      </w:r>
    </w:p>
    <w:p>
      <w:r>
        <w:rPr>
          <w:rFonts w:ascii="Microsoft JhengHei" w:hAnsi="Microsoft JhengHei" w:eastAsia="Microsoft JhengHei"/>
        </w:rPr>
        <w:t>如已在「設定存檔資料夾」選取並授權品牌專用資料夾，檔案會寫入「網頁備份\年份_案件編號\」。內含客戶手帖、司導任務單、生成器備份與標準文字檔。若沒有完成資料夾授權，可按「下載 客戶端手帖」與「下載 司導任務單」，用瀏覽器的一般下載方式另存。資料夾記憶依瀏覽器授權而定，必要時可能要再次授權。</w:t>
      </w:r>
    </w:p>
    <w:p>
      <w:r>
        <w:rPr>
          <w:rFonts w:ascii="Microsoft JhengHei" w:hAnsi="Microsoft JhengHei" w:eastAsia="Microsoft JhengHei"/>
        </w:rPr>
        <w:t>檔名會由客戶姓名與案件編號組成，例如「測試旅客_12345_米其林手帖.html」與「司導派遣任務單_測試旅客_12345.html」。後台先填的案件編號會帶入生成器；下載前再次確認檔名與內容。</w:t>
      </w:r>
    </w:p>
    <w:p>
      <w:pPr>
        <w:pStyle w:val="Heading1"/>
      </w:pPr>
      <w:r>
        <w:t>匯出檔案的對象與限制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客戶端手帖：給客人查看行程與應付金額；內部控制面板會移除。正式發送前，務必打開匯出的 HTML 再核對一次。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司導任務單：給執勤司導查看出車與收款；含車資、代訂、定金及現場應收。發送前核對司導姓名與電話、每日時間和應收款。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生成器備份及標準文字：供公司留存和日後修訂；不要把內部版誤發給客人。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匯出的 HTML 雖能獨立開啟，部分封面、字型、地圖或天氣內容仍可能需要網路。網路圖片顯示與否不影響必須人工核對的金額。</w:t>
      </w:r>
    </w:p>
    <w:p>
      <w:pPr>
        <w:pStyle w:val="Heading1"/>
      </w:pPr>
      <w:r>
        <w:t>常見問題與安全檢查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沒有帶入後台行程：確認使用同品牌檔案，按「載入後台最新草稿」，必要時從後台重新建立案件。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金額不符：核對每天「今日車資」與總車資、代訂是否已勾選、單價乘數量及定金。不要直接修改客戶頁上的結果文字掩蓋來源錯誤。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司機沒有出現在後台帳務：確認已選司機，而且在跳出的確認視窗按確定；仍未出現時，返回後台的「帳務核算」重新查看。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不能直接存到資料夾：重新展開存檔資料夾設定並授權，或改用兩個直接下載按鈕。建議分品牌選擇不同資料夾。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重要案件請保留匯出的 HTML 與標準文字。瀏覽器本機資料不是跨裝置備份，清除網站資料或更換檔案位置後不能保證仍能載入。</w:t>
      </w:r>
    </w:p>
    <w:p>
      <w:r>
        <w:rPr>
          <w:rFonts w:ascii="Microsoft JhengHei" w:hAnsi="Microsoft JhengHei" w:eastAsia="Microsoft JhengHei"/>
          <w:b/>
        </w:rPr>
        <w:t>品牌核對：</w:t>
      </w:r>
      <w:r>
        <w:rPr>
          <w:rFonts w:ascii="Microsoft JhengHei" w:hAnsi="Microsoft JhengHei" w:eastAsia="Microsoft JhengHei"/>
        </w:rPr>
        <w:t>傻爸版顯示 ShaBa Private Tours，使用 002.png；圖像已嵌入生成器及其匯出頁面。</w:t>
      </w:r>
    </w:p>
    <w:sectPr w:rsidR="00FC693F" w:rsidRPr="0006063C" w:rsidSect="00034616"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374" w:hanging="202"/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374" w:hanging="202"/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傻爸包車旅遊 行程生成器使用說明書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