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8EE07" w14:textId="6465FE2A" w:rsidR="00AB782A" w:rsidRPr="00B550BC" w:rsidRDefault="00AB782A" w:rsidP="00B550BC">
      <w:pPr>
        <w:rPr>
          <w:b/>
        </w:rPr>
      </w:pPr>
      <w:r w:rsidRPr="00B550BC">
        <w:rPr>
          <w:b/>
        </w:rPr>
        <w:t>ABSTRACT</w:t>
      </w:r>
    </w:p>
    <w:p w14:paraId="37D48147" w14:textId="1E45004A" w:rsidR="00AB782A" w:rsidRDefault="00AB782A">
      <w:r>
        <w:t xml:space="preserve">Dean, Taylor. </w:t>
      </w:r>
      <w:r w:rsidRPr="00AB782A">
        <w:rPr>
          <w:i/>
        </w:rPr>
        <w:t>Final Programming Project</w:t>
      </w:r>
      <w:r>
        <w:t>. Master of Science in Human Genetics and Genomic Data Analytics, KGI, Claremont, California.</w:t>
      </w:r>
    </w:p>
    <w:p w14:paraId="5828DA3E" w14:textId="3B4B8A46" w:rsidR="00AB782A" w:rsidRDefault="00AB782A">
      <w:r w:rsidRPr="005F56A9">
        <w:rPr>
          <w:b/>
        </w:rPr>
        <w:t>BACKGROUND:</w:t>
      </w:r>
      <w:r>
        <w:t xml:space="preserve"> Studies show that variants of unknown significance (VUS) have significantly higher detection rates than the detection of pathogenic variants </w:t>
      </w:r>
      <w:r>
        <w:fldChar w:fldCharType="begin"/>
      </w:r>
      <w:r>
        <w:instrText xml:space="preserve"> ADDIN ZOTERO_ITEM CSL_CITATION {"citationID":"MR4r5o6n","properties":{"formattedCitation":"(1)","plainCitation":"(1)","noteIndex":0},"citationItems":[{"id":163,"uris":["http://zotero.org/users/local/0WI9AOcR/items/GSG5AME2"],"uri":["http://zotero.org/users/local/0WI9AOcR/items/GSG5AME2"],"itemData":{"id":163,"type":"article-journal","title":"Prevalence of pathogenic variants and variants of unknown significance in patients at high risk of breast cancer: A systematic review and meta-analysis of gene-panel data","container-title":"Critical Reviews in Oncology/Hematology","page":"138-144","volume":"132","source":"PubMed","abstract":"BACKGROUND: Gene-panels are used to assess predisposition to breast cancer by simultaneous testing of multiple susceptibility genes. This approach increases the identification of variants of unknown significance (VUS) that cannot be used in clinical decision-making. We performed a systematic review of published studies to calculate the prevalence of VUS and pathogenic variants (PV) in routinely tested breast cancer susceptibility genes in patients at high risk of breast cancer.\nMETHODS: We comprehensively searched the literature using Medline through May 23, 2017 for studies conducting gene-panel testing on germline DNA of women with familial breast cancer and reporting on both PVs and VUSs. A meta-analysis of the collected data was carried out to obtain pooled VUS and PV prevalence estimates per gene using a generalized linear mixed model with logit link for binomial distribution.\nRESULTS: Of 602 publications, 4 were eligible and included 1870 patients. The panels encompassed 4-27 considered genes. Overall, the estimated probability per gene of a PV and VUS was 55% (95% confidence interval (CI) 26%-81%) and 91% (95% CI 78%-97%), respectively (p =  0.0066). The estimated probability per patient of a PV and VUS was 8% (95% CI 1%-34%) and 23% (95% CI 7%-52%), respectively (p =  0.0052). The ratio of VUS to PV was highest in the mismatch repair genes MLH1, MSH2, MSH6, PMS2 (18.7), CDH1 (13.4) and ATM (9.5). Amongst the 1468 patients tested for BRCA1 and BRCA2, only these two genes had a VUS to PV ratio of less than one (0.2 and 0.6, respectively).\nCONCLUSION: With the current panels, the probability of detecting a VUS is significantly higher than the probability of detecting a PV. Better classification of VUSs is therefore critical and requires gene-specific VUS-assessment in every future study of gene-panel testing in patients at high risk of breast cancer.","DOI":"10.1016/j.critrevonc.2018.09.009","ISSN":"1879-0461","note":"PMID: 30447919","shortTitle":"Prevalence of pathogenic variants and variants of unknown significance in patients at high risk of breast cancer","journalAbbreviation":"Crit. Rev. Oncol. Hematol.","language":"eng","author":[{"family":"Marcke","given":"C.","non-dropping-particle":"van"},{"family":"Collard","given":"A."},{"family":"Vikkula","given":"M."},{"family":"Duhoux","given":"F. P."}],"issued":{"date-parts":[["2018",12]]}}}],"schema":"https://github.com/citation-style-language/schema/raw/master/csl-citation.json"} </w:instrText>
      </w:r>
      <w:r>
        <w:fldChar w:fldCharType="separate"/>
      </w:r>
      <w:r w:rsidRPr="00AB782A">
        <w:rPr>
          <w:rFonts w:ascii="Calibri" w:hAnsi="Calibri" w:cs="Calibri"/>
        </w:rPr>
        <w:t>(1)</w:t>
      </w:r>
      <w:r>
        <w:fldChar w:fldCharType="end"/>
      </w:r>
      <w:r>
        <w:t xml:space="preserve">. With more direct to consumer devices and the rapidly declining cost of next generation sequencing, we are accumulating a lot of data that does not have known significance. </w:t>
      </w:r>
      <w:r>
        <w:t>This has strong clinical significance for the treatment of disease.</w:t>
      </w:r>
      <w:r>
        <w:t xml:space="preserve"> Diseases such as breast cancer have multiple susceptibility genes and with increased rates of VUS, many patients have genetic information without a physician’s knowledge of how to use it for treatment decisions </w:t>
      </w:r>
      <w:r>
        <w:fldChar w:fldCharType="begin"/>
      </w:r>
      <w:r>
        <w:instrText xml:space="preserve"> ADDIN ZOTERO_ITEM CSL_CITATION {"citationID":"wJ8O007U","properties":{"formattedCitation":"(2)","plainCitation":"(2)","noteIndex":0},"citationItems":[{"id":170,"uris":["http://zotero.org/users/local/0WI9AOcR/items/K35IZRVH"],"uri":["http://zotero.org/users/local/0WI9AOcR/items/K35IZRVH"],"itemData":{"id":170,"type":"article-journal","title":"Next Generation Sequencing Reveals High Prevalence of BRCA1 and BRCA2 Variants of Unknown Significance in Early-Onset Breast Cancer in African American Women","container-title":"Ethnicity &amp; Disease","page":"169-178","volume":"27","issue":"2","source":"PubMed","abstract":"BACKGROUND: Variants of unknown significance (VUSs) have been identified in BRCA1 and BRCA2 and account for the majority of all identified sequence alterations. Notably, VUSs occur disproportionately in people of African descent hampering breast cancer (BCa) management and prevention efforts in the population. Our study sought to identify and characterize mutations associated with increased risk of BCa at young age.\nMETHODS: In our study, the spectrum of mutations in BRCA1 and BRCA2 was enumerated in a cohort of 31 African American women of early age at onset breast cancer, with a family history of breast or cancer in general and/or with triple negative breast cancer. To improve the characterization of the BRCA1 and BRCA2 variants, bioinformatics tools were utilized to predict the potential function of each of the variants.\nRESULTS: Using next generation sequencing methods and in silico analysis of variants, a total of 197 BRCA1 and 266 BRCA2 variants comprising 77 unique variants were identified in 31 patients. Of the 77 unique variants, one (1.3%) was a pathogenic frameshift mutation (rs80359304; BRCA2 Met591Ile), 13 (16.9%) were possibly pathogenic, 34 (44.2%) were benign, and 29 (37.7%) were VUSs. Genetic epidemiological approaches were used to determine the association with variant, haplotype, and phenotypes, such as age at diagnosis, family history of cancer and family history of breast cancer. There were 5 BRCA1 SNPs associated with age at diagnosis; rs1799966 (P=.045; Log Additive model), rs16942 (P=.033; Log Additive model), rs1799949 (P=.058; Log Additive model), rs373413425 (P=.040 and .023; Dominant and Log Additive models, respectively) and rs3765640 (P=.033 Log Additive model). Additionally, a haplotype composed of all 5 SNPs was found to be significantly associated with younger age at diagnosis using linear regression modeling (P=.023). Specifically, the haplotype containing all the variant alleles was associated with older age at diagnosis (OR= 5.03 95% CI=.91-9.14).\nCONCLUSIONS: Knowing a patient's BRCA mutation status is important for prevention and treatment decision-making. Improving the characterization of mutations will lead to better management, treatment, and BCa prevention efforts in African Americans who are disproportionately affected with aggressive BCa and may inform future precision medicine genomic-based clinical studies.","DOI":"10.18865/ed.27.2.169","ISSN":"1049-510X","note":"PMID: 28439188\nPMCID: PMC5398176","journalAbbreviation":"Ethn Dis","language":"eng","author":[{"family":"Ricks-Santi","given":"Luisel"},{"family":"McDonald","given":"J. Tyson"},{"family":"Gold","given":"Bert"},{"family":"Dean","given":"Michael"},{"family":"Thompson","given":"Nicole"},{"family":"Abbas","given":"Muneer"},{"family":"Wilson","given":"Bradford"},{"family":"Kanaan","given":"Yasmine"},{"family":"Naab","given":"Tammey J."},{"family":"Dunston","given":"Georgia"}],"issued":{"date-parts":[["2017"]]}}}],"schema":"https://github.com/citation-style-language/schema/raw/master/csl-citation.json"} </w:instrText>
      </w:r>
      <w:r>
        <w:fldChar w:fldCharType="separate"/>
      </w:r>
      <w:r w:rsidRPr="00AB782A">
        <w:rPr>
          <w:rFonts w:ascii="Calibri" w:hAnsi="Calibri" w:cs="Calibri"/>
        </w:rPr>
        <w:t>(2)</w:t>
      </w:r>
      <w:r>
        <w:fldChar w:fldCharType="end"/>
      </w:r>
      <w:r>
        <w:t xml:space="preserve">. Missense mutations, or the substitution of one base for another that changes the amino acid sequence, are routinely detected in clinical screenings </w:t>
      </w:r>
      <w:r>
        <w:fldChar w:fldCharType="begin"/>
      </w:r>
      <w:r>
        <w:instrText xml:space="preserve"> ADDIN ZOTERO_ITEM CSL_CITATION {"citationID":"GmBJexmc","properties":{"formattedCitation":"(3)","plainCitation":"(3)","noteIndex":0},"citationItems":[{"id":173,"uris":["http://zotero.org/users/local/0WI9AOcR/items/M6EX9KTK"],"uri":["http://zotero.org/users/local/0WI9AOcR/items/M6EX9KTK"],"itemData":{"id":173,"type":"article-journal","title":"Functional assays for analysis of variants of uncertain significance in BRCA2","container-title":"Human Mutation","page":"151-164","volume":"35","issue":"2","source":"PubMed","abstract":"Missense variants in the BRCA2 gene are routinely detected during clinical screening for pathogenic mutations in patients with a family history of breast and ovarian cancer. These subtle changes frequently remain of unknown clinical significance because of the lack of genetic information that may help establish a direct correlation with cancer predisposition. Therefore, alternative ways of predicting the pathogenicity of these variants are urgently needed. Since BRCA2 is a protein involved in important cellular mechanisms such as DNA repair, replication, and cell cycle control, functional assays have been developed that exploit these cellular activities to explore the impact of the variants on protein function. In this review, we summarize assays developed and currently utilized for studying missense variants in BRCA2. We specifically depict details of each assay, including variants of uncertain significance analyzed, and describe a validation set of (genetically) proven pathogenic and neutral missense variants to serve as a golden standard for the validation of each assay. Guidelines are proposed to enable implementation of laboratory-based methods to assess the impact of the variant on cancer risk.","DOI":"10.1002/humu.22478","ISSN":"1098-1004","note":"PMID: 24323938\nPMCID: PMC3995136","journalAbbreviation":"Hum. Mutat.","language":"eng","author":[{"family":"Guidugli","given":"Lucia"},{"family":"Carreira","given":"Aura"},{"family":"Caputo","given":"Sandrine M."},{"family":"Ehlen","given":"Asa"},{"family":"Galli","given":"Alvaro"},{"family":"Monteiro","given":"Alvaro N. A."},{"family":"Neuhausen","given":"Susan L."},{"family":"Hansen","given":"Thomas V. O."},{"family":"Couch","given":"Fergus J."},{"family":"Vreeswijk","given":"Maaike P. G."},{"literal":"ENIGMA consortium"}],"issued":{"date-parts":[["2014",2]]}}}],"schema":"https://github.com/citation-style-language/schema/raw/master/csl-citation.json"} </w:instrText>
      </w:r>
      <w:r>
        <w:fldChar w:fldCharType="separate"/>
      </w:r>
      <w:r w:rsidRPr="00AB782A">
        <w:rPr>
          <w:rFonts w:ascii="Calibri" w:hAnsi="Calibri" w:cs="Calibri"/>
        </w:rPr>
        <w:t>(3)</w:t>
      </w:r>
      <w:r>
        <w:fldChar w:fldCharType="end"/>
      </w:r>
      <w:r>
        <w:t xml:space="preserve"> but are useless without pathogenicity. Computational approaches have been used to clinically classify these mutations</w:t>
      </w:r>
      <w:r w:rsidR="00DE6936">
        <w:t xml:space="preserve"> as benign, pathogenic, or potentially pathogenic </w:t>
      </w:r>
      <w:r w:rsidR="00DE6936">
        <w:fldChar w:fldCharType="begin"/>
      </w:r>
      <w:r w:rsidR="00DE6936">
        <w:instrText xml:space="preserve"> ADDIN ZOTERO_ITEM CSL_CITATION {"citationID":"KjmZwV7i","properties":{"formattedCitation":"(4)","plainCitation":"(4)","noteIndex":0},"citationItems":[{"id":176,"uris":["http://zotero.org/users/local/0WI9AOcR/items/MDMWNKSM"],"uri":["http://zotero.org/users/local/0WI9AOcR/items/MDMWNKSM"],"itemData":{"id":176,"type":"article-journal","title":"Computational Approach to Annotating Variants of Unknown Significance in Clinical Next Generation Sequencing","container-title":"Laboratory Medicine","page":"285-289","volume":"46","issue":"4","source":"PubMed","abstract":"Next generation sequencing (NGS) has become a common technology in the clinical laboratory, particularly for the analysis of malignant neoplasms. However, most mutations identified by NGS are variants of unknown clinical significance (VOUS). Although the approach to define these variants differs by institution, software algorithms that predict variant effect on protein function may be used. However, these algorithms commonly generate conflicting results, potentially adding uncertainty to interpretation. In this review, we examine several computational tools used to predict whether a variant has clinical significance. In addition to describing the role of these tools in clinical diagnostics, we assess their efficacy in analyzing known pathogenic and benign variants in hematologic malignancies.","DOI":"10.1309/LMWZH57BRWOPR5RQ","ISSN":"1943-7730","note":"PMID: 26489672","journalAbbreviation":"Lab Med","language":"eng","author":[{"family":"Schulz","given":"Wade L."},{"family":"Tormey","given":"Christopher A."},{"family":"Torres","given":"Richard"}],"issued":{"date-parts":[["2015"]]}}}],"schema":"https://github.com/citation-style-language/schema/raw/master/csl-citation.json"} </w:instrText>
      </w:r>
      <w:r w:rsidR="00DE6936">
        <w:fldChar w:fldCharType="separate"/>
      </w:r>
      <w:r w:rsidR="00DE6936" w:rsidRPr="00DE6936">
        <w:rPr>
          <w:rFonts w:ascii="Calibri" w:hAnsi="Calibri" w:cs="Calibri"/>
        </w:rPr>
        <w:t>(4)</w:t>
      </w:r>
      <w:r w:rsidR="00DE6936">
        <w:fldChar w:fldCharType="end"/>
      </w:r>
      <w:r w:rsidR="00DE6936">
        <w:t>. This project sought to create a computational analysis of a DNA transcript, randomly mutate it to mimic random mutagenesis, and return the altered amino acid sequence. Once the amino acid sequence was returned, this project sought to classify this mutation as a silent mutation and likely benign or a mutation that would be likely pathogenic (missense or nonsense), and wanted to discover how detrimental this mutation would be based on this information. In this report, we analyze the results of this project.</w:t>
      </w:r>
    </w:p>
    <w:p w14:paraId="0E8CF3DC" w14:textId="47ED78F3" w:rsidR="00AB782A" w:rsidRDefault="00AB782A">
      <w:r w:rsidRPr="005F56A9">
        <w:rPr>
          <w:b/>
        </w:rPr>
        <w:t>METHODS:</w:t>
      </w:r>
      <w:r w:rsidR="00DE6936">
        <w:t xml:space="preserve"> This project used Python 3.7 to create a user input driven model for determining variant classification. To create the script, a series of interactive steps were created. First, the script creates a prompt for a user-given sequence, which it will translate into a protein sequence. It will then administer a prompt to randomly mutate the sequence at one base and return the new protein sequence using a series of loops. Once the user informs the program that the sequence changed or did not change, it will use another loop to tell the use that it is likely pathogenic or likely benign mutation and likely pathogenic mutations will interface with the format cyvcf2 to determine potential detrimental qualities.</w:t>
      </w:r>
    </w:p>
    <w:p w14:paraId="7A71C14D" w14:textId="1ECA6FCF" w:rsidR="00AB782A" w:rsidRDefault="00AB782A">
      <w:r w:rsidRPr="005F56A9">
        <w:rPr>
          <w:b/>
        </w:rPr>
        <w:t>RESULTS:</w:t>
      </w:r>
      <w:r w:rsidR="00DE6936">
        <w:t xml:space="preserve"> Overall, the results of this pr</w:t>
      </w:r>
      <w:bookmarkStart w:id="0" w:name="_GoBack"/>
      <w:bookmarkEnd w:id="0"/>
      <w:r w:rsidR="00DE6936">
        <w:t xml:space="preserve">oject </w:t>
      </w:r>
      <w:proofErr w:type="gramStart"/>
      <w:r w:rsidR="00DE6936">
        <w:t>was</w:t>
      </w:r>
      <w:proofErr w:type="gramEnd"/>
      <w:r w:rsidR="00DE6936">
        <w:t xml:space="preserve"> successful. The python script correctly runs the looping series and user interface. Inputs proceeded correctly. Importing cyvcf2 to my computer did not work on multiple internet connections over a series of days and attempts through pip install in bash and anaconda prompt, and thus the second part of the project had to be scrapped. With more time and troubleshooting, implementing the second half of this script to determine the detrimental aspects of a protein coding sequence change would have potential implications for disease mechanisms and would have been very interesting.</w:t>
      </w:r>
    </w:p>
    <w:p w14:paraId="0B13EFBE" w14:textId="388F2AB5" w:rsidR="00AB782A" w:rsidRDefault="00AB782A">
      <w:r w:rsidRPr="005F56A9">
        <w:rPr>
          <w:b/>
        </w:rPr>
        <w:t>CONCLUSIONS</w:t>
      </w:r>
      <w:r>
        <w:t>:</w:t>
      </w:r>
      <w:r w:rsidR="00C1448A">
        <w:t xml:space="preserve"> Knowing the clinical significance of variants is important for disease treatment and decisions and characterizing variants of unknown significance will provide much needed information to physicians. This project is an attempt to create a computational algorithm to determine pathogenicity and detrimental qualities. Future work can be done on this project to create a clinically useful bioinformatics tool, though at present it is in its basic form. Limitations of this study include the three-week time constraint and my limited experience (one semester) of coding experience. With more python experience (rather than just one semester), I believe this would be an interesting system to continue to play and work with as a variant classification algorithm.</w:t>
      </w:r>
    </w:p>
    <w:p w14:paraId="67662C15" w14:textId="55B602A9" w:rsidR="00C1448A" w:rsidRDefault="00C1448A"/>
    <w:p w14:paraId="1EDB593A" w14:textId="77777777" w:rsidR="00C1448A" w:rsidRPr="00C1448A" w:rsidRDefault="00C1448A" w:rsidP="00C1448A">
      <w:pPr>
        <w:pStyle w:val="Bibliography"/>
        <w:rPr>
          <w:rFonts w:ascii="Calibri" w:hAnsi="Calibri" w:cs="Calibri"/>
        </w:rPr>
      </w:pPr>
      <w:r>
        <w:lastRenderedPageBreak/>
        <w:fldChar w:fldCharType="begin"/>
      </w:r>
      <w:r>
        <w:instrText xml:space="preserve"> ADDIN ZOTERO_BIBL {"uncited":[],"omitted":[],"custom":[]} CSL_BIBLIOGRAPHY </w:instrText>
      </w:r>
      <w:r>
        <w:fldChar w:fldCharType="separate"/>
      </w:r>
      <w:r w:rsidRPr="00C1448A">
        <w:rPr>
          <w:rFonts w:ascii="Calibri" w:hAnsi="Calibri" w:cs="Calibri"/>
        </w:rPr>
        <w:t xml:space="preserve">1. </w:t>
      </w:r>
      <w:r w:rsidRPr="00C1448A">
        <w:rPr>
          <w:rFonts w:ascii="Calibri" w:hAnsi="Calibri" w:cs="Calibri"/>
        </w:rPr>
        <w:tab/>
        <w:t xml:space="preserve">van </w:t>
      </w:r>
      <w:proofErr w:type="spellStart"/>
      <w:r w:rsidRPr="00C1448A">
        <w:rPr>
          <w:rFonts w:ascii="Calibri" w:hAnsi="Calibri" w:cs="Calibri"/>
        </w:rPr>
        <w:t>Marcke</w:t>
      </w:r>
      <w:proofErr w:type="spellEnd"/>
      <w:r w:rsidRPr="00C1448A">
        <w:rPr>
          <w:rFonts w:ascii="Calibri" w:hAnsi="Calibri" w:cs="Calibri"/>
        </w:rPr>
        <w:t xml:space="preserve"> C, Collard A, </w:t>
      </w:r>
      <w:proofErr w:type="spellStart"/>
      <w:r w:rsidRPr="00C1448A">
        <w:rPr>
          <w:rFonts w:ascii="Calibri" w:hAnsi="Calibri" w:cs="Calibri"/>
        </w:rPr>
        <w:t>Vikkula</w:t>
      </w:r>
      <w:proofErr w:type="spellEnd"/>
      <w:r w:rsidRPr="00C1448A">
        <w:rPr>
          <w:rFonts w:ascii="Calibri" w:hAnsi="Calibri" w:cs="Calibri"/>
        </w:rPr>
        <w:t xml:space="preserve"> M, </w:t>
      </w:r>
      <w:proofErr w:type="spellStart"/>
      <w:r w:rsidRPr="00C1448A">
        <w:rPr>
          <w:rFonts w:ascii="Calibri" w:hAnsi="Calibri" w:cs="Calibri"/>
        </w:rPr>
        <w:t>Duhoux</w:t>
      </w:r>
      <w:proofErr w:type="spellEnd"/>
      <w:r w:rsidRPr="00C1448A">
        <w:rPr>
          <w:rFonts w:ascii="Calibri" w:hAnsi="Calibri" w:cs="Calibri"/>
        </w:rPr>
        <w:t xml:space="preserve"> FP. Prevalence of pathogenic variants and variants of unknown significance in patients at high risk of breast cancer: A systematic review and meta-analysis of gene-panel data. </w:t>
      </w:r>
      <w:proofErr w:type="spellStart"/>
      <w:r w:rsidRPr="00C1448A">
        <w:rPr>
          <w:rFonts w:ascii="Calibri" w:hAnsi="Calibri" w:cs="Calibri"/>
        </w:rPr>
        <w:t>Crit</w:t>
      </w:r>
      <w:proofErr w:type="spellEnd"/>
      <w:r w:rsidRPr="00C1448A">
        <w:rPr>
          <w:rFonts w:ascii="Calibri" w:hAnsi="Calibri" w:cs="Calibri"/>
        </w:rPr>
        <w:t xml:space="preserve"> Rev Oncol </w:t>
      </w:r>
      <w:proofErr w:type="spellStart"/>
      <w:r w:rsidRPr="00C1448A">
        <w:rPr>
          <w:rFonts w:ascii="Calibri" w:hAnsi="Calibri" w:cs="Calibri"/>
        </w:rPr>
        <w:t>Hematol</w:t>
      </w:r>
      <w:proofErr w:type="spellEnd"/>
      <w:r w:rsidRPr="00C1448A">
        <w:rPr>
          <w:rFonts w:ascii="Calibri" w:hAnsi="Calibri" w:cs="Calibri"/>
        </w:rPr>
        <w:t xml:space="preserve">. 2018 </w:t>
      </w:r>
      <w:proofErr w:type="gramStart"/>
      <w:r w:rsidRPr="00C1448A">
        <w:rPr>
          <w:rFonts w:ascii="Calibri" w:hAnsi="Calibri" w:cs="Calibri"/>
        </w:rPr>
        <w:t>Dec;132:138</w:t>
      </w:r>
      <w:proofErr w:type="gramEnd"/>
      <w:r w:rsidRPr="00C1448A">
        <w:rPr>
          <w:rFonts w:ascii="Calibri" w:hAnsi="Calibri" w:cs="Calibri"/>
        </w:rPr>
        <w:t xml:space="preserve">–44. </w:t>
      </w:r>
    </w:p>
    <w:p w14:paraId="5FFACC94" w14:textId="77777777" w:rsidR="00C1448A" w:rsidRPr="00C1448A" w:rsidRDefault="00C1448A" w:rsidP="00C1448A">
      <w:pPr>
        <w:pStyle w:val="Bibliography"/>
        <w:rPr>
          <w:rFonts w:ascii="Calibri" w:hAnsi="Calibri" w:cs="Calibri"/>
        </w:rPr>
      </w:pPr>
      <w:r w:rsidRPr="00C1448A">
        <w:rPr>
          <w:rFonts w:ascii="Calibri" w:hAnsi="Calibri" w:cs="Calibri"/>
        </w:rPr>
        <w:t xml:space="preserve">2. </w:t>
      </w:r>
      <w:r w:rsidRPr="00C1448A">
        <w:rPr>
          <w:rFonts w:ascii="Calibri" w:hAnsi="Calibri" w:cs="Calibri"/>
        </w:rPr>
        <w:tab/>
        <w:t xml:space="preserve">Ricks-Santi L, McDonald JT, Gold B, Dean M, Thompson N, Abbas M, et al. Next Generation Sequencing Reveals High Prevalence of BRCA1 and BRCA2 Variants of Unknown Significance in Early-Onset Breast Cancer in African American Women. </w:t>
      </w:r>
      <w:proofErr w:type="spellStart"/>
      <w:r w:rsidRPr="00C1448A">
        <w:rPr>
          <w:rFonts w:ascii="Calibri" w:hAnsi="Calibri" w:cs="Calibri"/>
        </w:rPr>
        <w:t>Ethn</w:t>
      </w:r>
      <w:proofErr w:type="spellEnd"/>
      <w:r w:rsidRPr="00C1448A">
        <w:rPr>
          <w:rFonts w:ascii="Calibri" w:hAnsi="Calibri" w:cs="Calibri"/>
        </w:rPr>
        <w:t xml:space="preserve"> Dis. 2017;27(2):169–78. </w:t>
      </w:r>
    </w:p>
    <w:p w14:paraId="33872F12" w14:textId="77777777" w:rsidR="00C1448A" w:rsidRPr="00C1448A" w:rsidRDefault="00C1448A" w:rsidP="00C1448A">
      <w:pPr>
        <w:pStyle w:val="Bibliography"/>
        <w:rPr>
          <w:rFonts w:ascii="Calibri" w:hAnsi="Calibri" w:cs="Calibri"/>
        </w:rPr>
      </w:pPr>
      <w:r w:rsidRPr="00C1448A">
        <w:rPr>
          <w:rFonts w:ascii="Calibri" w:hAnsi="Calibri" w:cs="Calibri"/>
        </w:rPr>
        <w:t xml:space="preserve">3. </w:t>
      </w:r>
      <w:r w:rsidRPr="00C1448A">
        <w:rPr>
          <w:rFonts w:ascii="Calibri" w:hAnsi="Calibri" w:cs="Calibri"/>
        </w:rPr>
        <w:tab/>
      </w:r>
      <w:proofErr w:type="spellStart"/>
      <w:r w:rsidRPr="00C1448A">
        <w:rPr>
          <w:rFonts w:ascii="Calibri" w:hAnsi="Calibri" w:cs="Calibri"/>
        </w:rPr>
        <w:t>Guidugli</w:t>
      </w:r>
      <w:proofErr w:type="spellEnd"/>
      <w:r w:rsidRPr="00C1448A">
        <w:rPr>
          <w:rFonts w:ascii="Calibri" w:hAnsi="Calibri" w:cs="Calibri"/>
        </w:rPr>
        <w:t xml:space="preserve"> L, </w:t>
      </w:r>
      <w:proofErr w:type="spellStart"/>
      <w:r w:rsidRPr="00C1448A">
        <w:rPr>
          <w:rFonts w:ascii="Calibri" w:hAnsi="Calibri" w:cs="Calibri"/>
        </w:rPr>
        <w:t>Carreira</w:t>
      </w:r>
      <w:proofErr w:type="spellEnd"/>
      <w:r w:rsidRPr="00C1448A">
        <w:rPr>
          <w:rFonts w:ascii="Calibri" w:hAnsi="Calibri" w:cs="Calibri"/>
        </w:rPr>
        <w:t xml:space="preserve"> A, Caputo SM, </w:t>
      </w:r>
      <w:proofErr w:type="spellStart"/>
      <w:r w:rsidRPr="00C1448A">
        <w:rPr>
          <w:rFonts w:ascii="Calibri" w:hAnsi="Calibri" w:cs="Calibri"/>
        </w:rPr>
        <w:t>Ehlen</w:t>
      </w:r>
      <w:proofErr w:type="spellEnd"/>
      <w:r w:rsidRPr="00C1448A">
        <w:rPr>
          <w:rFonts w:ascii="Calibri" w:hAnsi="Calibri" w:cs="Calibri"/>
        </w:rPr>
        <w:t xml:space="preserve"> A, Galli A, Monteiro ANA, et al. Functional assays for analysis of variants of uncertain significance in BRCA2. Hum </w:t>
      </w:r>
      <w:proofErr w:type="spellStart"/>
      <w:r w:rsidRPr="00C1448A">
        <w:rPr>
          <w:rFonts w:ascii="Calibri" w:hAnsi="Calibri" w:cs="Calibri"/>
        </w:rPr>
        <w:t>Mutat</w:t>
      </w:r>
      <w:proofErr w:type="spellEnd"/>
      <w:r w:rsidRPr="00C1448A">
        <w:rPr>
          <w:rFonts w:ascii="Calibri" w:hAnsi="Calibri" w:cs="Calibri"/>
        </w:rPr>
        <w:t xml:space="preserve">. 2014 Feb;35(2):151–64. </w:t>
      </w:r>
    </w:p>
    <w:p w14:paraId="64258F31" w14:textId="77777777" w:rsidR="00C1448A" w:rsidRPr="00C1448A" w:rsidRDefault="00C1448A" w:rsidP="00C1448A">
      <w:pPr>
        <w:pStyle w:val="Bibliography"/>
        <w:rPr>
          <w:rFonts w:ascii="Calibri" w:hAnsi="Calibri" w:cs="Calibri"/>
        </w:rPr>
      </w:pPr>
      <w:r w:rsidRPr="00C1448A">
        <w:rPr>
          <w:rFonts w:ascii="Calibri" w:hAnsi="Calibri" w:cs="Calibri"/>
        </w:rPr>
        <w:t xml:space="preserve">4. </w:t>
      </w:r>
      <w:r w:rsidRPr="00C1448A">
        <w:rPr>
          <w:rFonts w:ascii="Calibri" w:hAnsi="Calibri" w:cs="Calibri"/>
        </w:rPr>
        <w:tab/>
        <w:t xml:space="preserve">Schulz WL, </w:t>
      </w:r>
      <w:proofErr w:type="spellStart"/>
      <w:r w:rsidRPr="00C1448A">
        <w:rPr>
          <w:rFonts w:ascii="Calibri" w:hAnsi="Calibri" w:cs="Calibri"/>
        </w:rPr>
        <w:t>Tormey</w:t>
      </w:r>
      <w:proofErr w:type="spellEnd"/>
      <w:r w:rsidRPr="00C1448A">
        <w:rPr>
          <w:rFonts w:ascii="Calibri" w:hAnsi="Calibri" w:cs="Calibri"/>
        </w:rPr>
        <w:t xml:space="preserve"> CA, Torres R. Computational Approach to Annotating Variants of Unknown Significance in Clinical Next Generation Sequencing. Lab Med. 2015;46(4):285–9. </w:t>
      </w:r>
    </w:p>
    <w:p w14:paraId="4290EFDA" w14:textId="00FEF4A8" w:rsidR="00C1448A" w:rsidRDefault="00C1448A">
      <w:r>
        <w:fldChar w:fldCharType="end"/>
      </w:r>
    </w:p>
    <w:sectPr w:rsidR="00C14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82A"/>
    <w:rsid w:val="005F56A9"/>
    <w:rsid w:val="0069036A"/>
    <w:rsid w:val="00AB782A"/>
    <w:rsid w:val="00B550BC"/>
    <w:rsid w:val="00C1448A"/>
    <w:rsid w:val="00DE6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DB69C"/>
  <w15:chartTrackingRefBased/>
  <w15:docId w15:val="{B36FA959-11E4-418B-B847-F2448A2C2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C1448A"/>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2348</Words>
  <Characters>13387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taylorkathryndean@gmail.com</dc:creator>
  <cp:keywords/>
  <dc:description/>
  <cp:lastModifiedBy>taylorkathryndean@gmail.com</cp:lastModifiedBy>
  <cp:revision>3</cp:revision>
  <dcterms:created xsi:type="dcterms:W3CDTF">2018-12-12T09:39:00Z</dcterms:created>
  <dcterms:modified xsi:type="dcterms:W3CDTF">2018-12-12T10:07:00Z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id="G8BohPcH"/&gt;&lt;style id="http://www.zotero.org/styles/national-library-of-medicine" hasBibliography="1" bibliographyStyleHasBeenSet="1"/&gt;&lt;prefs&gt;&lt;pref name="fieldType" value="Field"/&gt;&lt;/prefs&gt;&lt;/data&gt;</vt:lpwstr>
  </property>
</Properties>
</file>