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EE9C0" w14:textId="45818D1B" w:rsidR="00F07A7C" w:rsidRDefault="00F07A7C" w:rsidP="00F07A7C">
      <w:pPr>
        <w:pStyle w:val="Heading1"/>
      </w:pPr>
      <w:r>
        <w:t>BABY SAFE RX – UX Strategy Guide</w:t>
      </w:r>
      <w:r>
        <w:t xml:space="preserve"> </w:t>
      </w:r>
    </w:p>
    <w:p w14:paraId="09915B58" w14:textId="06A6F6F4" w:rsidR="00766639" w:rsidRDefault="00766639" w:rsidP="00766639"/>
    <w:sdt>
      <w:sdtPr>
        <w:id w:val="1222795470"/>
        <w:docPartObj>
          <w:docPartGallery w:val="Table of Contents"/>
          <w:docPartUnique/>
        </w:docPartObj>
      </w:sdtPr>
      <w:sdtEndPr>
        <w:rPr>
          <w:b/>
          <w:bCs/>
          <w:noProof/>
        </w:rPr>
      </w:sdtEndPr>
      <w:sdtContent>
        <w:p w14:paraId="09915B59" w14:textId="77777777" w:rsidR="006C1A91" w:rsidRDefault="006C1A91" w:rsidP="00766639">
          <w:r>
            <w:t>Table of Contents</w:t>
          </w:r>
        </w:p>
        <w:p w14:paraId="67202066" w14:textId="77777777" w:rsidR="009736A4" w:rsidRDefault="006C1A91">
          <w:pPr>
            <w:pStyle w:val="TOC1"/>
            <w:tabs>
              <w:tab w:val="right" w:leader="dot" w:pos="9998"/>
            </w:tabs>
            <w:rPr>
              <w:rFonts w:asciiTheme="minorHAnsi" w:eastAsiaTheme="minorEastAsia" w:hAnsiTheme="minorHAnsi"/>
              <w:b w:val="0"/>
              <w:noProof/>
              <w:color w:val="auto"/>
              <w:sz w:val="22"/>
              <w:szCs w:val="22"/>
            </w:rPr>
          </w:pPr>
          <w:r>
            <w:rPr>
              <w:b w:val="0"/>
            </w:rPr>
            <w:fldChar w:fldCharType="begin"/>
          </w:r>
          <w:r>
            <w:instrText xml:space="preserve"> TOC \o "1-3" \h \z \u </w:instrText>
          </w:r>
          <w:r>
            <w:rPr>
              <w:b w:val="0"/>
            </w:rPr>
            <w:fldChar w:fldCharType="separate"/>
          </w:r>
          <w:hyperlink w:anchor="_Toc422408210" w:history="1">
            <w:r w:rsidR="009736A4" w:rsidRPr="00DA5A59">
              <w:rPr>
                <w:rStyle w:val="Hyperlink"/>
                <w:noProof/>
              </w:rPr>
              <w:t>THE CLIENT</w:t>
            </w:r>
            <w:r w:rsidR="009736A4">
              <w:rPr>
                <w:noProof/>
                <w:webHidden/>
              </w:rPr>
              <w:tab/>
            </w:r>
            <w:r w:rsidR="009736A4">
              <w:rPr>
                <w:noProof/>
                <w:webHidden/>
              </w:rPr>
              <w:fldChar w:fldCharType="begin"/>
            </w:r>
            <w:r w:rsidR="009736A4">
              <w:rPr>
                <w:noProof/>
                <w:webHidden/>
              </w:rPr>
              <w:instrText xml:space="preserve"> PAGEREF _Toc422408210 \h </w:instrText>
            </w:r>
            <w:r w:rsidR="009736A4">
              <w:rPr>
                <w:noProof/>
                <w:webHidden/>
              </w:rPr>
            </w:r>
            <w:r w:rsidR="009736A4">
              <w:rPr>
                <w:noProof/>
                <w:webHidden/>
              </w:rPr>
              <w:fldChar w:fldCharType="separate"/>
            </w:r>
            <w:r w:rsidR="009736A4">
              <w:rPr>
                <w:noProof/>
                <w:webHidden/>
              </w:rPr>
              <w:t>3</w:t>
            </w:r>
            <w:r w:rsidR="009736A4">
              <w:rPr>
                <w:noProof/>
                <w:webHidden/>
              </w:rPr>
              <w:fldChar w:fldCharType="end"/>
            </w:r>
          </w:hyperlink>
        </w:p>
        <w:p w14:paraId="5687DA58" w14:textId="77777777" w:rsidR="009736A4" w:rsidRDefault="00B22055">
          <w:pPr>
            <w:pStyle w:val="TOC1"/>
            <w:tabs>
              <w:tab w:val="right" w:leader="dot" w:pos="9998"/>
            </w:tabs>
            <w:rPr>
              <w:rFonts w:asciiTheme="minorHAnsi" w:eastAsiaTheme="minorEastAsia" w:hAnsiTheme="minorHAnsi"/>
              <w:b w:val="0"/>
              <w:noProof/>
              <w:color w:val="auto"/>
              <w:sz w:val="22"/>
              <w:szCs w:val="22"/>
            </w:rPr>
          </w:pPr>
          <w:hyperlink w:anchor="_Toc422408211" w:history="1">
            <w:r w:rsidR="009736A4" w:rsidRPr="00DA5A59">
              <w:rPr>
                <w:rStyle w:val="Hyperlink"/>
                <w:noProof/>
              </w:rPr>
              <w:t>THE PRODUCT – PREGNANCY RISKS OF PRESCRIPTION DRUGS</w:t>
            </w:r>
            <w:r w:rsidR="009736A4">
              <w:rPr>
                <w:noProof/>
                <w:webHidden/>
              </w:rPr>
              <w:tab/>
            </w:r>
            <w:r w:rsidR="009736A4">
              <w:rPr>
                <w:noProof/>
                <w:webHidden/>
              </w:rPr>
              <w:fldChar w:fldCharType="begin"/>
            </w:r>
            <w:r w:rsidR="009736A4">
              <w:rPr>
                <w:noProof/>
                <w:webHidden/>
              </w:rPr>
              <w:instrText xml:space="preserve"> PAGEREF _Toc422408211 \h </w:instrText>
            </w:r>
            <w:r w:rsidR="009736A4">
              <w:rPr>
                <w:noProof/>
                <w:webHidden/>
              </w:rPr>
            </w:r>
            <w:r w:rsidR="009736A4">
              <w:rPr>
                <w:noProof/>
                <w:webHidden/>
              </w:rPr>
              <w:fldChar w:fldCharType="separate"/>
            </w:r>
            <w:r w:rsidR="009736A4">
              <w:rPr>
                <w:noProof/>
                <w:webHidden/>
              </w:rPr>
              <w:t>3</w:t>
            </w:r>
            <w:r w:rsidR="009736A4">
              <w:rPr>
                <w:noProof/>
                <w:webHidden/>
              </w:rPr>
              <w:fldChar w:fldCharType="end"/>
            </w:r>
          </w:hyperlink>
        </w:p>
        <w:p w14:paraId="34D05463" w14:textId="5E67A4BC" w:rsidR="009736A4" w:rsidRDefault="00B22055">
          <w:pPr>
            <w:pStyle w:val="TOC1"/>
            <w:tabs>
              <w:tab w:val="right" w:leader="dot" w:pos="9998"/>
            </w:tabs>
            <w:rPr>
              <w:rFonts w:asciiTheme="minorHAnsi" w:eastAsiaTheme="minorEastAsia" w:hAnsiTheme="minorHAnsi"/>
              <w:b w:val="0"/>
              <w:noProof/>
              <w:color w:val="auto"/>
              <w:sz w:val="22"/>
              <w:szCs w:val="22"/>
            </w:rPr>
          </w:pPr>
          <w:hyperlink w:anchor="_Toc422408212" w:history="1">
            <w:r w:rsidR="009736A4" w:rsidRPr="00DA5A59">
              <w:rPr>
                <w:rStyle w:val="Hyperlink"/>
                <w:noProof/>
              </w:rPr>
              <w:t>THE COMPETITION</w:t>
            </w:r>
            <w:r w:rsidR="009736A4">
              <w:rPr>
                <w:noProof/>
                <w:webHidden/>
              </w:rPr>
              <w:tab/>
            </w:r>
            <w:r w:rsidR="009736A4">
              <w:rPr>
                <w:noProof/>
                <w:webHidden/>
              </w:rPr>
              <w:fldChar w:fldCharType="begin"/>
            </w:r>
            <w:r w:rsidR="009736A4">
              <w:rPr>
                <w:noProof/>
                <w:webHidden/>
              </w:rPr>
              <w:instrText xml:space="preserve"> PAGEREF _Toc422408212 \h </w:instrText>
            </w:r>
            <w:r w:rsidR="009736A4">
              <w:rPr>
                <w:noProof/>
                <w:webHidden/>
              </w:rPr>
            </w:r>
            <w:r w:rsidR="009736A4">
              <w:rPr>
                <w:noProof/>
                <w:webHidden/>
              </w:rPr>
              <w:fldChar w:fldCharType="separate"/>
            </w:r>
            <w:r w:rsidR="009736A4">
              <w:rPr>
                <w:noProof/>
                <w:webHidden/>
              </w:rPr>
              <w:t>4</w:t>
            </w:r>
            <w:r w:rsidR="009736A4">
              <w:rPr>
                <w:noProof/>
                <w:webHidden/>
              </w:rPr>
              <w:fldChar w:fldCharType="end"/>
            </w:r>
          </w:hyperlink>
        </w:p>
        <w:p w14:paraId="37421B74" w14:textId="77777777" w:rsidR="009736A4" w:rsidRDefault="00B22055">
          <w:pPr>
            <w:pStyle w:val="TOC1"/>
            <w:tabs>
              <w:tab w:val="right" w:leader="dot" w:pos="9998"/>
            </w:tabs>
            <w:rPr>
              <w:rFonts w:asciiTheme="minorHAnsi" w:eastAsiaTheme="minorEastAsia" w:hAnsiTheme="minorHAnsi"/>
              <w:b w:val="0"/>
              <w:noProof/>
              <w:color w:val="auto"/>
              <w:sz w:val="22"/>
              <w:szCs w:val="22"/>
            </w:rPr>
          </w:pPr>
          <w:hyperlink w:anchor="_Toc422408213" w:history="1">
            <w:r w:rsidR="009736A4" w:rsidRPr="00DA5A59">
              <w:rPr>
                <w:rStyle w:val="Hyperlink"/>
                <w:noProof/>
              </w:rPr>
              <w:t>THE CUSTOMER</w:t>
            </w:r>
            <w:r w:rsidR="009736A4">
              <w:rPr>
                <w:noProof/>
                <w:webHidden/>
              </w:rPr>
              <w:tab/>
            </w:r>
            <w:r w:rsidR="009736A4">
              <w:rPr>
                <w:noProof/>
                <w:webHidden/>
              </w:rPr>
              <w:fldChar w:fldCharType="begin"/>
            </w:r>
            <w:r w:rsidR="009736A4">
              <w:rPr>
                <w:noProof/>
                <w:webHidden/>
              </w:rPr>
              <w:instrText xml:space="preserve"> PAGEREF _Toc422408213 \h </w:instrText>
            </w:r>
            <w:r w:rsidR="009736A4">
              <w:rPr>
                <w:noProof/>
                <w:webHidden/>
              </w:rPr>
            </w:r>
            <w:r w:rsidR="009736A4">
              <w:rPr>
                <w:noProof/>
                <w:webHidden/>
              </w:rPr>
              <w:fldChar w:fldCharType="separate"/>
            </w:r>
            <w:r w:rsidR="009736A4">
              <w:rPr>
                <w:noProof/>
                <w:webHidden/>
              </w:rPr>
              <w:t>5</w:t>
            </w:r>
            <w:r w:rsidR="009736A4">
              <w:rPr>
                <w:noProof/>
                <w:webHidden/>
              </w:rPr>
              <w:fldChar w:fldCharType="end"/>
            </w:r>
          </w:hyperlink>
        </w:p>
        <w:p w14:paraId="7E240189" w14:textId="320BC161" w:rsidR="009736A4" w:rsidRDefault="00B22055">
          <w:pPr>
            <w:pStyle w:val="TOC1"/>
            <w:tabs>
              <w:tab w:val="right" w:leader="dot" w:pos="9998"/>
            </w:tabs>
            <w:rPr>
              <w:rFonts w:asciiTheme="minorHAnsi" w:eastAsiaTheme="minorEastAsia" w:hAnsiTheme="minorHAnsi"/>
              <w:b w:val="0"/>
              <w:noProof/>
              <w:color w:val="auto"/>
              <w:sz w:val="22"/>
              <w:szCs w:val="22"/>
            </w:rPr>
          </w:pPr>
          <w:hyperlink w:anchor="_Toc422408214" w:history="1">
            <w:r w:rsidR="009736A4" w:rsidRPr="00DA5A59">
              <w:rPr>
                <w:rStyle w:val="Hyperlink"/>
                <w:noProof/>
              </w:rPr>
              <w:t>THE USER</w:t>
            </w:r>
            <w:r w:rsidR="009736A4">
              <w:rPr>
                <w:noProof/>
                <w:webHidden/>
              </w:rPr>
              <w:tab/>
            </w:r>
            <w:r w:rsidR="009736A4">
              <w:rPr>
                <w:noProof/>
                <w:webHidden/>
              </w:rPr>
              <w:fldChar w:fldCharType="begin"/>
            </w:r>
            <w:r w:rsidR="009736A4">
              <w:rPr>
                <w:noProof/>
                <w:webHidden/>
              </w:rPr>
              <w:instrText xml:space="preserve"> PAGEREF _Toc422408214 \h </w:instrText>
            </w:r>
            <w:r w:rsidR="009736A4">
              <w:rPr>
                <w:noProof/>
                <w:webHidden/>
              </w:rPr>
            </w:r>
            <w:r w:rsidR="009736A4">
              <w:rPr>
                <w:noProof/>
                <w:webHidden/>
              </w:rPr>
              <w:fldChar w:fldCharType="separate"/>
            </w:r>
            <w:r w:rsidR="009736A4">
              <w:rPr>
                <w:noProof/>
                <w:webHidden/>
              </w:rPr>
              <w:t>5</w:t>
            </w:r>
            <w:r w:rsidR="009736A4">
              <w:rPr>
                <w:noProof/>
                <w:webHidden/>
              </w:rPr>
              <w:fldChar w:fldCharType="end"/>
            </w:r>
          </w:hyperlink>
        </w:p>
        <w:p w14:paraId="465BE127" w14:textId="29627F49" w:rsidR="009736A4" w:rsidRDefault="00B22055">
          <w:pPr>
            <w:pStyle w:val="TOC2"/>
            <w:tabs>
              <w:tab w:val="right" w:leader="dot" w:pos="9998"/>
            </w:tabs>
            <w:rPr>
              <w:rFonts w:eastAsiaTheme="minorEastAsia"/>
              <w:noProof/>
              <w:color w:val="auto"/>
            </w:rPr>
          </w:pPr>
          <w:hyperlink w:anchor="_Toc422408215" w:history="1">
            <w:r w:rsidR="009736A4" w:rsidRPr="00DA5A59">
              <w:rPr>
                <w:rStyle w:val="Hyperlink"/>
                <w:noProof/>
              </w:rPr>
              <w:t>User Type 1 *Primary</w:t>
            </w:r>
            <w:r w:rsidR="009736A4">
              <w:rPr>
                <w:noProof/>
                <w:webHidden/>
              </w:rPr>
              <w:tab/>
            </w:r>
            <w:r w:rsidR="009736A4">
              <w:rPr>
                <w:noProof/>
                <w:webHidden/>
              </w:rPr>
              <w:fldChar w:fldCharType="begin"/>
            </w:r>
            <w:r w:rsidR="009736A4">
              <w:rPr>
                <w:noProof/>
                <w:webHidden/>
              </w:rPr>
              <w:instrText xml:space="preserve"> PAGEREF _Toc422408215 \h </w:instrText>
            </w:r>
            <w:r w:rsidR="009736A4">
              <w:rPr>
                <w:noProof/>
                <w:webHidden/>
              </w:rPr>
            </w:r>
            <w:r w:rsidR="009736A4">
              <w:rPr>
                <w:noProof/>
                <w:webHidden/>
              </w:rPr>
              <w:fldChar w:fldCharType="separate"/>
            </w:r>
            <w:r w:rsidR="009736A4">
              <w:rPr>
                <w:noProof/>
                <w:webHidden/>
              </w:rPr>
              <w:t>5</w:t>
            </w:r>
            <w:r w:rsidR="009736A4">
              <w:rPr>
                <w:noProof/>
                <w:webHidden/>
              </w:rPr>
              <w:fldChar w:fldCharType="end"/>
            </w:r>
          </w:hyperlink>
        </w:p>
        <w:p w14:paraId="4DD95CB9" w14:textId="721F52DB" w:rsidR="009736A4" w:rsidRDefault="00B22055">
          <w:pPr>
            <w:pStyle w:val="TOC3"/>
            <w:tabs>
              <w:tab w:val="right" w:leader="dot" w:pos="9998"/>
            </w:tabs>
            <w:rPr>
              <w:rFonts w:eastAsiaTheme="minorEastAsia"/>
              <w:i w:val="0"/>
              <w:noProof/>
              <w:color w:val="auto"/>
            </w:rPr>
          </w:pPr>
          <w:hyperlink w:anchor="_Toc422408216" w:history="1">
            <w:r w:rsidR="009736A4" w:rsidRPr="00DA5A59">
              <w:rPr>
                <w:rStyle w:val="Hyperlink"/>
                <w:noProof/>
              </w:rPr>
              <w:t>Key Challenges</w:t>
            </w:r>
            <w:r w:rsidR="009736A4">
              <w:rPr>
                <w:noProof/>
                <w:webHidden/>
              </w:rPr>
              <w:tab/>
            </w:r>
            <w:r w:rsidR="009736A4">
              <w:rPr>
                <w:noProof/>
                <w:webHidden/>
              </w:rPr>
              <w:fldChar w:fldCharType="begin"/>
            </w:r>
            <w:r w:rsidR="009736A4">
              <w:rPr>
                <w:noProof/>
                <w:webHidden/>
              </w:rPr>
              <w:instrText xml:space="preserve"> PAGEREF _Toc422408216 \h </w:instrText>
            </w:r>
            <w:r w:rsidR="009736A4">
              <w:rPr>
                <w:noProof/>
                <w:webHidden/>
              </w:rPr>
            </w:r>
            <w:r w:rsidR="009736A4">
              <w:rPr>
                <w:noProof/>
                <w:webHidden/>
              </w:rPr>
              <w:fldChar w:fldCharType="separate"/>
            </w:r>
            <w:r w:rsidR="009736A4">
              <w:rPr>
                <w:noProof/>
                <w:webHidden/>
              </w:rPr>
              <w:t>5</w:t>
            </w:r>
            <w:r w:rsidR="009736A4">
              <w:rPr>
                <w:noProof/>
                <w:webHidden/>
              </w:rPr>
              <w:fldChar w:fldCharType="end"/>
            </w:r>
          </w:hyperlink>
        </w:p>
        <w:p w14:paraId="26C710F5" w14:textId="1E1556A0" w:rsidR="009736A4" w:rsidRDefault="00B22055">
          <w:pPr>
            <w:pStyle w:val="TOC3"/>
            <w:tabs>
              <w:tab w:val="right" w:leader="dot" w:pos="9998"/>
            </w:tabs>
            <w:rPr>
              <w:rFonts w:eastAsiaTheme="minorEastAsia"/>
              <w:i w:val="0"/>
              <w:noProof/>
              <w:color w:val="auto"/>
            </w:rPr>
          </w:pPr>
          <w:hyperlink w:anchor="_Toc422408217" w:history="1">
            <w:r w:rsidR="009736A4" w:rsidRPr="00DA5A59">
              <w:rPr>
                <w:rStyle w:val="Hyperlink"/>
                <w:noProof/>
              </w:rPr>
              <w:t>Key Tasks</w:t>
            </w:r>
            <w:r w:rsidR="009736A4">
              <w:rPr>
                <w:noProof/>
                <w:webHidden/>
              </w:rPr>
              <w:tab/>
            </w:r>
            <w:r w:rsidR="009736A4">
              <w:rPr>
                <w:noProof/>
                <w:webHidden/>
              </w:rPr>
              <w:fldChar w:fldCharType="begin"/>
            </w:r>
            <w:r w:rsidR="009736A4">
              <w:rPr>
                <w:noProof/>
                <w:webHidden/>
              </w:rPr>
              <w:instrText xml:space="preserve"> PAGEREF _Toc422408217 \h </w:instrText>
            </w:r>
            <w:r w:rsidR="009736A4">
              <w:rPr>
                <w:noProof/>
                <w:webHidden/>
              </w:rPr>
            </w:r>
            <w:r w:rsidR="009736A4">
              <w:rPr>
                <w:noProof/>
                <w:webHidden/>
              </w:rPr>
              <w:fldChar w:fldCharType="separate"/>
            </w:r>
            <w:r w:rsidR="009736A4">
              <w:rPr>
                <w:noProof/>
                <w:webHidden/>
              </w:rPr>
              <w:t>5</w:t>
            </w:r>
            <w:r w:rsidR="009736A4">
              <w:rPr>
                <w:noProof/>
                <w:webHidden/>
              </w:rPr>
              <w:fldChar w:fldCharType="end"/>
            </w:r>
          </w:hyperlink>
        </w:p>
        <w:p w14:paraId="3DE2421F" w14:textId="77777777" w:rsidR="009736A4" w:rsidRDefault="00B22055">
          <w:pPr>
            <w:pStyle w:val="TOC3"/>
            <w:tabs>
              <w:tab w:val="right" w:leader="dot" w:pos="9998"/>
            </w:tabs>
            <w:rPr>
              <w:rFonts w:eastAsiaTheme="minorEastAsia"/>
              <w:i w:val="0"/>
              <w:noProof/>
              <w:color w:val="auto"/>
            </w:rPr>
          </w:pPr>
          <w:hyperlink w:anchor="_Toc422408218" w:history="1">
            <w:r w:rsidR="009736A4" w:rsidRPr="00DA5A59">
              <w:rPr>
                <w:rStyle w:val="Hyperlink"/>
                <w:noProof/>
              </w:rPr>
              <w:t>Key Needs</w:t>
            </w:r>
            <w:r w:rsidR="009736A4">
              <w:rPr>
                <w:noProof/>
                <w:webHidden/>
              </w:rPr>
              <w:tab/>
            </w:r>
            <w:r w:rsidR="009736A4">
              <w:rPr>
                <w:noProof/>
                <w:webHidden/>
              </w:rPr>
              <w:fldChar w:fldCharType="begin"/>
            </w:r>
            <w:r w:rsidR="009736A4">
              <w:rPr>
                <w:noProof/>
                <w:webHidden/>
              </w:rPr>
              <w:instrText xml:space="preserve"> PAGEREF _Toc422408218 \h </w:instrText>
            </w:r>
            <w:r w:rsidR="009736A4">
              <w:rPr>
                <w:noProof/>
                <w:webHidden/>
              </w:rPr>
            </w:r>
            <w:r w:rsidR="009736A4">
              <w:rPr>
                <w:noProof/>
                <w:webHidden/>
              </w:rPr>
              <w:fldChar w:fldCharType="separate"/>
            </w:r>
            <w:r w:rsidR="009736A4">
              <w:rPr>
                <w:noProof/>
                <w:webHidden/>
              </w:rPr>
              <w:t>5</w:t>
            </w:r>
            <w:r w:rsidR="009736A4">
              <w:rPr>
                <w:noProof/>
                <w:webHidden/>
              </w:rPr>
              <w:fldChar w:fldCharType="end"/>
            </w:r>
          </w:hyperlink>
        </w:p>
        <w:p w14:paraId="2C0F852A" w14:textId="77777777" w:rsidR="009736A4" w:rsidRDefault="00B22055">
          <w:pPr>
            <w:pStyle w:val="TOC3"/>
            <w:tabs>
              <w:tab w:val="right" w:leader="dot" w:pos="9998"/>
            </w:tabs>
            <w:rPr>
              <w:rFonts w:eastAsiaTheme="minorEastAsia"/>
              <w:i w:val="0"/>
              <w:noProof/>
              <w:color w:val="auto"/>
            </w:rPr>
          </w:pPr>
          <w:hyperlink w:anchor="_Toc422408219" w:history="1">
            <w:r w:rsidR="009736A4" w:rsidRPr="00DA5A59">
              <w:rPr>
                <w:rStyle w:val="Hyperlink"/>
                <w:noProof/>
              </w:rPr>
              <w:t>Example Scenario Based on User Research</w:t>
            </w:r>
            <w:r w:rsidR="009736A4">
              <w:rPr>
                <w:noProof/>
                <w:webHidden/>
              </w:rPr>
              <w:tab/>
            </w:r>
            <w:r w:rsidR="009736A4">
              <w:rPr>
                <w:noProof/>
                <w:webHidden/>
              </w:rPr>
              <w:fldChar w:fldCharType="begin"/>
            </w:r>
            <w:r w:rsidR="009736A4">
              <w:rPr>
                <w:noProof/>
                <w:webHidden/>
              </w:rPr>
              <w:instrText xml:space="preserve"> PAGEREF _Toc422408219 \h </w:instrText>
            </w:r>
            <w:r w:rsidR="009736A4">
              <w:rPr>
                <w:noProof/>
                <w:webHidden/>
              </w:rPr>
            </w:r>
            <w:r w:rsidR="009736A4">
              <w:rPr>
                <w:noProof/>
                <w:webHidden/>
              </w:rPr>
              <w:fldChar w:fldCharType="separate"/>
            </w:r>
            <w:r w:rsidR="009736A4">
              <w:rPr>
                <w:noProof/>
                <w:webHidden/>
              </w:rPr>
              <w:t>6</w:t>
            </w:r>
            <w:r w:rsidR="009736A4">
              <w:rPr>
                <w:noProof/>
                <w:webHidden/>
              </w:rPr>
              <w:fldChar w:fldCharType="end"/>
            </w:r>
          </w:hyperlink>
        </w:p>
        <w:p w14:paraId="6A74774B" w14:textId="77777777" w:rsidR="009736A4" w:rsidRDefault="00B22055">
          <w:pPr>
            <w:pStyle w:val="TOC1"/>
            <w:tabs>
              <w:tab w:val="right" w:leader="dot" w:pos="9998"/>
            </w:tabs>
            <w:rPr>
              <w:rFonts w:asciiTheme="minorHAnsi" w:eastAsiaTheme="minorEastAsia" w:hAnsiTheme="minorHAnsi"/>
              <w:b w:val="0"/>
              <w:noProof/>
              <w:color w:val="auto"/>
              <w:sz w:val="22"/>
              <w:szCs w:val="22"/>
            </w:rPr>
          </w:pPr>
          <w:hyperlink w:anchor="_Toc422408220" w:history="1">
            <w:r w:rsidR="009736A4" w:rsidRPr="00DA5A59">
              <w:rPr>
                <w:rStyle w:val="Hyperlink"/>
                <w:noProof/>
              </w:rPr>
              <w:t>What is the desired User Experience?</w:t>
            </w:r>
            <w:r w:rsidR="009736A4">
              <w:rPr>
                <w:noProof/>
                <w:webHidden/>
              </w:rPr>
              <w:tab/>
            </w:r>
            <w:r w:rsidR="009736A4">
              <w:rPr>
                <w:noProof/>
                <w:webHidden/>
              </w:rPr>
              <w:fldChar w:fldCharType="begin"/>
            </w:r>
            <w:r w:rsidR="009736A4">
              <w:rPr>
                <w:noProof/>
                <w:webHidden/>
              </w:rPr>
              <w:instrText xml:space="preserve"> PAGEREF _Toc422408220 \h </w:instrText>
            </w:r>
            <w:r w:rsidR="009736A4">
              <w:rPr>
                <w:noProof/>
                <w:webHidden/>
              </w:rPr>
            </w:r>
            <w:r w:rsidR="009736A4">
              <w:rPr>
                <w:noProof/>
                <w:webHidden/>
              </w:rPr>
              <w:fldChar w:fldCharType="separate"/>
            </w:r>
            <w:r w:rsidR="009736A4">
              <w:rPr>
                <w:noProof/>
                <w:webHidden/>
              </w:rPr>
              <w:t>6</w:t>
            </w:r>
            <w:r w:rsidR="009736A4">
              <w:rPr>
                <w:noProof/>
                <w:webHidden/>
              </w:rPr>
              <w:fldChar w:fldCharType="end"/>
            </w:r>
          </w:hyperlink>
        </w:p>
        <w:p w14:paraId="11116CB0" w14:textId="77777777" w:rsidR="009736A4" w:rsidRDefault="00B22055">
          <w:pPr>
            <w:pStyle w:val="TOC1"/>
            <w:tabs>
              <w:tab w:val="right" w:leader="dot" w:pos="9998"/>
            </w:tabs>
            <w:rPr>
              <w:rFonts w:asciiTheme="minorHAnsi" w:eastAsiaTheme="minorEastAsia" w:hAnsiTheme="minorHAnsi"/>
              <w:b w:val="0"/>
              <w:noProof/>
              <w:color w:val="auto"/>
              <w:sz w:val="22"/>
              <w:szCs w:val="22"/>
            </w:rPr>
          </w:pPr>
          <w:hyperlink w:anchor="_Toc422408221" w:history="1">
            <w:r w:rsidR="009736A4" w:rsidRPr="00DA5A59">
              <w:rPr>
                <w:rStyle w:val="Hyperlink"/>
                <w:noProof/>
              </w:rPr>
              <w:t>Assumptions &amp; Constraints</w:t>
            </w:r>
            <w:r w:rsidR="009736A4">
              <w:rPr>
                <w:noProof/>
                <w:webHidden/>
              </w:rPr>
              <w:tab/>
            </w:r>
            <w:r w:rsidR="009736A4">
              <w:rPr>
                <w:noProof/>
                <w:webHidden/>
              </w:rPr>
              <w:fldChar w:fldCharType="begin"/>
            </w:r>
            <w:r w:rsidR="009736A4">
              <w:rPr>
                <w:noProof/>
                <w:webHidden/>
              </w:rPr>
              <w:instrText xml:space="preserve"> PAGEREF _Toc422408221 \h </w:instrText>
            </w:r>
            <w:r w:rsidR="009736A4">
              <w:rPr>
                <w:noProof/>
                <w:webHidden/>
              </w:rPr>
            </w:r>
            <w:r w:rsidR="009736A4">
              <w:rPr>
                <w:noProof/>
                <w:webHidden/>
              </w:rPr>
              <w:fldChar w:fldCharType="separate"/>
            </w:r>
            <w:r w:rsidR="009736A4">
              <w:rPr>
                <w:noProof/>
                <w:webHidden/>
              </w:rPr>
              <w:t>6</w:t>
            </w:r>
            <w:r w:rsidR="009736A4">
              <w:rPr>
                <w:noProof/>
                <w:webHidden/>
              </w:rPr>
              <w:fldChar w:fldCharType="end"/>
            </w:r>
          </w:hyperlink>
        </w:p>
        <w:p w14:paraId="09915B69" w14:textId="77777777" w:rsidR="006C1A91" w:rsidRDefault="006C1A91">
          <w:r>
            <w:rPr>
              <w:b/>
              <w:bCs/>
              <w:noProof/>
            </w:rPr>
            <w:fldChar w:fldCharType="end"/>
          </w:r>
        </w:p>
      </w:sdtContent>
    </w:sdt>
    <w:p w14:paraId="09915B6A" w14:textId="77777777" w:rsidR="00CD2643" w:rsidRDefault="00CD2643" w:rsidP="00B36277"/>
    <w:p w14:paraId="09915B6B" w14:textId="77777777" w:rsidR="00BF1B08" w:rsidRDefault="00BF1B08" w:rsidP="00B36277"/>
    <w:p w14:paraId="09915B6C" w14:textId="77777777" w:rsidR="00402730" w:rsidRDefault="00402730">
      <w:pPr>
        <w:spacing w:line="259" w:lineRule="auto"/>
        <w:rPr>
          <w:rFonts w:asciiTheme="majorHAnsi" w:eastAsiaTheme="majorEastAsia" w:hAnsiTheme="majorHAnsi" w:cstheme="majorBidi"/>
          <w:color w:val="2E74B5" w:themeColor="accent1" w:themeShade="BF"/>
          <w:sz w:val="36"/>
          <w:szCs w:val="36"/>
        </w:rPr>
      </w:pPr>
      <w:r>
        <w:br w:type="page"/>
      </w:r>
    </w:p>
    <w:p w14:paraId="09915B6D" w14:textId="77777777" w:rsidR="00BC6CF8" w:rsidRDefault="00BC6CF8" w:rsidP="0072698A">
      <w:pPr>
        <w:pStyle w:val="Heading1"/>
      </w:pPr>
      <w:bookmarkStart w:id="0" w:name="_Toc422408210"/>
      <w:r>
        <w:lastRenderedPageBreak/>
        <w:t>THE CLIENT</w:t>
      </w:r>
      <w:bookmarkEnd w:id="0"/>
      <w:r>
        <w:t xml:space="preserve"> </w:t>
      </w:r>
    </w:p>
    <w:p w14:paraId="09915B6E" w14:textId="6160C6AA" w:rsidR="0072698A" w:rsidRPr="0072698A" w:rsidRDefault="0072698A" w:rsidP="0072698A">
      <w:pPr>
        <w:rPr>
          <w:i/>
        </w:rPr>
      </w:pPr>
    </w:p>
    <w:tbl>
      <w:tblPr>
        <w:tblStyle w:val="PlainTable11"/>
        <w:tblW w:w="0" w:type="auto"/>
        <w:tblLook w:val="04A0" w:firstRow="1" w:lastRow="0" w:firstColumn="1" w:lastColumn="0" w:noHBand="0" w:noVBand="1"/>
      </w:tblPr>
      <w:tblGrid>
        <w:gridCol w:w="2515"/>
        <w:gridCol w:w="7483"/>
      </w:tblGrid>
      <w:tr w:rsidR="0072698A" w14:paraId="09915B71" w14:textId="77777777" w:rsidTr="00726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9915B6F" w14:textId="77777777" w:rsidR="0072698A" w:rsidRDefault="0072698A" w:rsidP="0072698A">
            <w:pPr>
              <w:spacing w:before="40" w:after="40" w:line="240" w:lineRule="auto"/>
            </w:pPr>
            <w:r>
              <w:t>Name</w:t>
            </w:r>
          </w:p>
        </w:tc>
        <w:tc>
          <w:tcPr>
            <w:tcW w:w="7483" w:type="dxa"/>
          </w:tcPr>
          <w:p w14:paraId="09915B70" w14:textId="56F6E78C" w:rsidR="0072698A" w:rsidRPr="0072698A" w:rsidRDefault="00DF37F6" w:rsidP="00DF37F6">
            <w:pPr>
              <w:spacing w:before="40" w:after="40" w:line="240" w:lineRule="auto"/>
              <w:cnfStyle w:val="100000000000" w:firstRow="1" w:lastRow="0" w:firstColumn="0" w:lastColumn="0" w:oddVBand="0" w:evenVBand="0" w:oddHBand="0" w:evenHBand="0" w:firstRowFirstColumn="0" w:firstRowLastColumn="0" w:lastRowFirstColumn="0" w:lastRowLastColumn="0"/>
              <w:rPr>
                <w:b w:val="0"/>
              </w:rPr>
            </w:pPr>
            <w:r>
              <w:rPr>
                <w:b w:val="0"/>
              </w:rPr>
              <w:t>Open FDA (US Food and Drug A</w:t>
            </w:r>
            <w:r w:rsidR="006E5D82">
              <w:rPr>
                <w:b w:val="0"/>
              </w:rPr>
              <w:t>d</w:t>
            </w:r>
            <w:r>
              <w:rPr>
                <w:b w:val="0"/>
              </w:rPr>
              <w:t>ministration (FDA)</w:t>
            </w:r>
          </w:p>
        </w:tc>
      </w:tr>
      <w:tr w:rsidR="0072698A" w14:paraId="09915B74" w14:textId="77777777" w:rsidTr="0072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9915B72" w14:textId="77777777" w:rsidR="0072698A" w:rsidRDefault="0072698A" w:rsidP="0072698A">
            <w:pPr>
              <w:spacing w:before="40" w:after="40" w:line="240" w:lineRule="auto"/>
            </w:pPr>
            <w:r>
              <w:t>Description</w:t>
            </w:r>
          </w:p>
        </w:tc>
        <w:tc>
          <w:tcPr>
            <w:tcW w:w="7483" w:type="dxa"/>
          </w:tcPr>
          <w:p w14:paraId="09915B73" w14:textId="631F6CD0" w:rsidR="0072698A" w:rsidRDefault="00DF37F6" w:rsidP="00DF671E">
            <w:pPr>
              <w:spacing w:before="40" w:after="40" w:line="240" w:lineRule="auto"/>
              <w:cnfStyle w:val="000000100000" w:firstRow="0" w:lastRow="0" w:firstColumn="0" w:lastColumn="0" w:oddVBand="0" w:evenVBand="0" w:oddHBand="1" w:evenHBand="0" w:firstRowFirstColumn="0" w:firstRowLastColumn="0" w:lastRowFirstColumn="0" w:lastRowLastColumn="0"/>
            </w:pPr>
            <w:r>
              <w:t xml:space="preserve">OpenFDA provides </w:t>
            </w:r>
            <w:r w:rsidR="006E5D82">
              <w:t xml:space="preserve">easy </w:t>
            </w:r>
            <w:r>
              <w:t xml:space="preserve">access to high-value public data </w:t>
            </w:r>
            <w:r w:rsidR="006E5D82">
              <w:t xml:space="preserve">with the intent of </w:t>
            </w:r>
            <w:r w:rsidR="000854C5">
              <w:t>provid</w:t>
            </w:r>
            <w:r w:rsidR="00DF671E">
              <w:t>ing</w:t>
            </w:r>
            <w:r w:rsidR="000854C5">
              <w:t xml:space="preserve"> education</w:t>
            </w:r>
            <w:r w:rsidR="000B7074">
              <w:t xml:space="preserve"> about public health interests and </w:t>
            </w:r>
            <w:r w:rsidR="00DF671E">
              <w:t xml:space="preserve">increasing </w:t>
            </w:r>
            <w:r w:rsidR="000854C5">
              <w:t>government accountab</w:t>
            </w:r>
            <w:r w:rsidR="000B7074">
              <w:t>ility and transparency while ensuring the security and privacy of the data.</w:t>
            </w:r>
          </w:p>
        </w:tc>
      </w:tr>
      <w:tr w:rsidR="0072698A" w14:paraId="09915B78" w14:textId="77777777" w:rsidTr="0072698A">
        <w:tc>
          <w:tcPr>
            <w:cnfStyle w:val="001000000000" w:firstRow="0" w:lastRow="0" w:firstColumn="1" w:lastColumn="0" w:oddVBand="0" w:evenVBand="0" w:oddHBand="0" w:evenHBand="0" w:firstRowFirstColumn="0" w:firstRowLastColumn="0" w:lastRowFirstColumn="0" w:lastRowLastColumn="0"/>
            <w:tcW w:w="2515" w:type="dxa"/>
          </w:tcPr>
          <w:p w14:paraId="09915B75" w14:textId="77777777" w:rsidR="0072698A" w:rsidRDefault="00F55691" w:rsidP="0072698A">
            <w:pPr>
              <w:spacing w:before="40" w:after="40" w:line="240" w:lineRule="auto"/>
            </w:pPr>
            <w:r>
              <w:t>Marketsp</w:t>
            </w:r>
            <w:r w:rsidR="0072698A">
              <w:t>ace</w:t>
            </w:r>
          </w:p>
        </w:tc>
        <w:tc>
          <w:tcPr>
            <w:tcW w:w="7483" w:type="dxa"/>
          </w:tcPr>
          <w:p w14:paraId="09915B77" w14:textId="35CD0097" w:rsidR="00F55691" w:rsidRDefault="00DF37F6" w:rsidP="006E5D82">
            <w:pPr>
              <w:spacing w:before="40" w:after="40" w:line="240" w:lineRule="auto"/>
              <w:cnfStyle w:val="000000000000" w:firstRow="0" w:lastRow="0" w:firstColumn="0" w:lastColumn="0" w:oddVBand="0" w:evenVBand="0" w:oddHBand="0" w:evenHBand="0" w:firstRowFirstColumn="0" w:firstRowLastColumn="0" w:lastRowFirstColumn="0" w:lastRowLastColumn="0"/>
            </w:pPr>
            <w:r>
              <w:t>OpenFDA provides a</w:t>
            </w:r>
            <w:r w:rsidR="006E5D82">
              <w:t xml:space="preserve">ccess to drug and </w:t>
            </w:r>
            <w:r>
              <w:t>medical device</w:t>
            </w:r>
            <w:r w:rsidR="006E5D82">
              <w:t xml:space="preserve"> adverse event</w:t>
            </w:r>
            <w:r>
              <w:t xml:space="preserve"> reports, enforcements reports for food and drug </w:t>
            </w:r>
            <w:r w:rsidR="006E5D82">
              <w:t>recalls and drug labeling information.</w:t>
            </w:r>
          </w:p>
        </w:tc>
      </w:tr>
    </w:tbl>
    <w:p w14:paraId="09915B79" w14:textId="77777777" w:rsidR="0072698A" w:rsidRDefault="0072698A" w:rsidP="0072698A">
      <w:pPr>
        <w:spacing w:before="40" w:after="40" w:line="240" w:lineRule="auto"/>
      </w:pPr>
    </w:p>
    <w:p w14:paraId="09915B7B" w14:textId="5AE43153" w:rsidR="00BC6CF8" w:rsidRDefault="00BC6CF8" w:rsidP="00BC6CF8">
      <w:pPr>
        <w:pStyle w:val="Heading1"/>
      </w:pPr>
      <w:bookmarkStart w:id="1" w:name="_Toc422408211"/>
      <w:r>
        <w:t>THE PRODUCT</w:t>
      </w:r>
      <w:r w:rsidR="000B7074">
        <w:t xml:space="preserve"> – </w:t>
      </w:r>
      <w:bookmarkEnd w:id="1"/>
      <w:r w:rsidR="00F07A7C">
        <w:t>BABY SAFE RX</w:t>
      </w:r>
    </w:p>
    <w:p w14:paraId="09915B7C" w14:textId="0707D470" w:rsidR="0072698A" w:rsidRPr="0072698A" w:rsidRDefault="0072698A" w:rsidP="0072698A">
      <w:pPr>
        <w:rPr>
          <w:i/>
        </w:rPr>
      </w:pPr>
    </w:p>
    <w:tbl>
      <w:tblPr>
        <w:tblStyle w:val="PlainTable11"/>
        <w:tblW w:w="0" w:type="auto"/>
        <w:tblLook w:val="04A0" w:firstRow="1" w:lastRow="0" w:firstColumn="1" w:lastColumn="0" w:noHBand="0" w:noVBand="1"/>
      </w:tblPr>
      <w:tblGrid>
        <w:gridCol w:w="2515"/>
        <w:gridCol w:w="7483"/>
      </w:tblGrid>
      <w:tr w:rsidR="00F55691" w14:paraId="09915B7F" w14:textId="77777777" w:rsidTr="002414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9915B7D" w14:textId="77777777" w:rsidR="00F55691" w:rsidRDefault="00F55691" w:rsidP="002414FB">
            <w:pPr>
              <w:spacing w:before="40" w:after="40" w:line="240" w:lineRule="auto"/>
            </w:pPr>
            <w:r>
              <w:t>Primary Purpose</w:t>
            </w:r>
          </w:p>
        </w:tc>
        <w:tc>
          <w:tcPr>
            <w:tcW w:w="7483" w:type="dxa"/>
          </w:tcPr>
          <w:p w14:paraId="09915B7E" w14:textId="045DCDCB" w:rsidR="00F55691" w:rsidRPr="0072698A" w:rsidRDefault="006E5D82" w:rsidP="002414FB">
            <w:pPr>
              <w:spacing w:before="40" w:after="40" w:line="240" w:lineRule="auto"/>
              <w:cnfStyle w:val="100000000000" w:firstRow="1" w:lastRow="0" w:firstColumn="0" w:lastColumn="0" w:oddVBand="0" w:evenVBand="0" w:oddHBand="0" w:evenHBand="0" w:firstRowFirstColumn="0" w:firstRowLastColumn="0" w:lastRowFirstColumn="0" w:lastRowLastColumn="0"/>
              <w:rPr>
                <w:b w:val="0"/>
              </w:rPr>
            </w:pPr>
            <w:r>
              <w:rPr>
                <w:b w:val="0"/>
              </w:rPr>
              <w:t>P</w:t>
            </w:r>
            <w:r w:rsidR="00DF64BB">
              <w:rPr>
                <w:b w:val="0"/>
              </w:rPr>
              <w:t xml:space="preserve">rovide </w:t>
            </w:r>
            <w:r>
              <w:rPr>
                <w:b w:val="0"/>
              </w:rPr>
              <w:t>consumers with information about pregnancy and nursing risks associated with prescription drugs.</w:t>
            </w:r>
          </w:p>
        </w:tc>
      </w:tr>
      <w:tr w:rsidR="00F55691" w14:paraId="09915B82" w14:textId="77777777" w:rsidTr="00241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9915B80" w14:textId="77777777" w:rsidR="00F55691" w:rsidRDefault="00F55691" w:rsidP="002414FB">
            <w:pPr>
              <w:spacing w:before="40" w:after="40" w:line="240" w:lineRule="auto"/>
            </w:pPr>
            <w:r>
              <w:t>Current State</w:t>
            </w:r>
          </w:p>
        </w:tc>
        <w:tc>
          <w:tcPr>
            <w:tcW w:w="7483" w:type="dxa"/>
          </w:tcPr>
          <w:p w14:paraId="09915B81" w14:textId="3FFD55C5" w:rsidR="00F55691" w:rsidRDefault="006E5D82" w:rsidP="00DF671E">
            <w:pPr>
              <w:cnfStyle w:val="000000100000" w:firstRow="0" w:lastRow="0" w:firstColumn="0" w:lastColumn="0" w:oddVBand="0" w:evenVBand="0" w:oddHBand="1" w:evenHBand="0" w:firstRowFirstColumn="0" w:firstRowLastColumn="0" w:lastRowFirstColumn="0" w:lastRowLastColumn="0"/>
            </w:pPr>
            <w:r>
              <w:t xml:space="preserve">Right now, pregnant women rely on their doctors, drug labeling or unofficial medical websites to recognize and avoid risks related to prescription drug use during pregnancy and nursing. </w:t>
            </w:r>
            <w:r w:rsidR="00DF671E">
              <w:t xml:space="preserve"> </w:t>
            </w:r>
          </w:p>
        </w:tc>
      </w:tr>
      <w:tr w:rsidR="00F55691" w14:paraId="09915B85" w14:textId="77777777" w:rsidTr="002414FB">
        <w:tc>
          <w:tcPr>
            <w:cnfStyle w:val="001000000000" w:firstRow="0" w:lastRow="0" w:firstColumn="1" w:lastColumn="0" w:oddVBand="0" w:evenVBand="0" w:oddHBand="0" w:evenHBand="0" w:firstRowFirstColumn="0" w:firstRowLastColumn="0" w:lastRowFirstColumn="0" w:lastRowLastColumn="0"/>
            <w:tcW w:w="2515" w:type="dxa"/>
          </w:tcPr>
          <w:p w14:paraId="09915B83" w14:textId="77777777" w:rsidR="00F55691" w:rsidRDefault="00F55691" w:rsidP="002414FB">
            <w:pPr>
              <w:spacing w:before="40" w:after="40" w:line="240" w:lineRule="auto"/>
            </w:pPr>
            <w:r>
              <w:t>Future State</w:t>
            </w:r>
          </w:p>
        </w:tc>
        <w:tc>
          <w:tcPr>
            <w:tcW w:w="7483" w:type="dxa"/>
          </w:tcPr>
          <w:p w14:paraId="09915B84" w14:textId="46EAB2AD" w:rsidR="00F55691" w:rsidRDefault="006E5D82" w:rsidP="002414FB">
            <w:pPr>
              <w:spacing w:before="40" w:after="40" w:line="240" w:lineRule="auto"/>
              <w:cnfStyle w:val="000000000000" w:firstRow="0" w:lastRow="0" w:firstColumn="0" w:lastColumn="0" w:oddVBand="0" w:evenVBand="0" w:oddHBand="0" w:evenHBand="0" w:firstRowFirstColumn="0" w:firstRowLastColumn="0" w:lastRowFirstColumn="0" w:lastRowLastColumn="0"/>
            </w:pPr>
            <w:r>
              <w:t xml:space="preserve">Ideally, consumers could research that </w:t>
            </w:r>
            <w:r w:rsidR="00DF64BB">
              <w:t xml:space="preserve">pregnancy risk and contraindication </w:t>
            </w:r>
            <w:r>
              <w:t>information from a highly credible source, the USFDA, to educate themselves about possible risks related to prescription drug use and prepare for conversations with health care providers.</w:t>
            </w:r>
          </w:p>
        </w:tc>
      </w:tr>
      <w:tr w:rsidR="00F55691" w14:paraId="09915B8C" w14:textId="77777777" w:rsidTr="00241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9915B86" w14:textId="77777777" w:rsidR="00F55691" w:rsidRDefault="00F55691" w:rsidP="002414FB">
            <w:pPr>
              <w:spacing w:before="40" w:after="40" w:line="240" w:lineRule="auto"/>
            </w:pPr>
            <w:r>
              <w:t>Roadmap</w:t>
            </w:r>
          </w:p>
        </w:tc>
        <w:tc>
          <w:tcPr>
            <w:tcW w:w="7483" w:type="dxa"/>
          </w:tcPr>
          <w:p w14:paraId="09915B88" w14:textId="77777777" w:rsidR="00F55691" w:rsidRDefault="00F55691" w:rsidP="002414FB">
            <w:pPr>
              <w:spacing w:before="40" w:after="40" w:line="240" w:lineRule="auto"/>
              <w:cnfStyle w:val="000000100000" w:firstRow="0" w:lastRow="0" w:firstColumn="0" w:lastColumn="0" w:oddVBand="0" w:evenVBand="0" w:oddHBand="1" w:evenHBand="0" w:firstRowFirstColumn="0" w:firstRowLastColumn="0" w:lastRowFirstColumn="0" w:lastRowLastColumn="0"/>
            </w:pPr>
            <w:r>
              <w:t>Short-term:</w:t>
            </w:r>
          </w:p>
          <w:p w14:paraId="09915B89" w14:textId="2A50A787" w:rsidR="004C0965" w:rsidRDefault="006E5D82" w:rsidP="004C0965">
            <w:pPr>
              <w:pStyle w:val="ListParagraph"/>
              <w:numPr>
                <w:ilvl w:val="0"/>
                <w:numId w:val="45"/>
              </w:numPr>
              <w:spacing w:before="40" w:after="40" w:line="240" w:lineRule="auto"/>
              <w:cnfStyle w:val="000000100000" w:firstRow="0" w:lastRow="0" w:firstColumn="0" w:lastColumn="0" w:oddVBand="0" w:evenVBand="0" w:oddHBand="1" w:evenHBand="0" w:firstRowFirstColumn="0" w:firstRowLastColumn="0" w:lastRowFirstColumn="0" w:lastRowLastColumn="0"/>
            </w:pPr>
            <w:r>
              <w:t xml:space="preserve">Provide a way for consumers to search on a drug or medical condition and </w:t>
            </w:r>
            <w:r w:rsidR="00DF64BB">
              <w:t>get information on the pregnancy and nursing risks related to the associated prescription drugs.</w:t>
            </w:r>
          </w:p>
          <w:p w14:paraId="09915B8A" w14:textId="77777777" w:rsidR="00F55691" w:rsidRDefault="00F55691" w:rsidP="002414FB">
            <w:pPr>
              <w:spacing w:before="40" w:after="40" w:line="240" w:lineRule="auto"/>
              <w:cnfStyle w:val="000000100000" w:firstRow="0" w:lastRow="0" w:firstColumn="0" w:lastColumn="0" w:oddVBand="0" w:evenVBand="0" w:oddHBand="1" w:evenHBand="0" w:firstRowFirstColumn="0" w:firstRowLastColumn="0" w:lastRowFirstColumn="0" w:lastRowLastColumn="0"/>
            </w:pPr>
            <w:r>
              <w:t>Long-term:</w:t>
            </w:r>
          </w:p>
          <w:p w14:paraId="09915B8B" w14:textId="3EFD81CD" w:rsidR="004C0965" w:rsidRDefault="00DF64BB" w:rsidP="004C0965">
            <w:pPr>
              <w:pStyle w:val="ListParagraph"/>
              <w:numPr>
                <w:ilvl w:val="0"/>
                <w:numId w:val="45"/>
              </w:numPr>
              <w:spacing w:before="40" w:after="40" w:line="240" w:lineRule="auto"/>
              <w:cnfStyle w:val="000000100000" w:firstRow="0" w:lastRow="0" w:firstColumn="0" w:lastColumn="0" w:oddVBand="0" w:evenVBand="0" w:oddHBand="1" w:evenHBand="0" w:firstRowFirstColumn="0" w:firstRowLastColumn="0" w:lastRowFirstColumn="0" w:lastRowLastColumn="0"/>
            </w:pPr>
            <w:r>
              <w:t xml:space="preserve">Consumers could search on a variety of risks like pediatric use, geriatric use and food  or drug interaction risks of prescription drugs </w:t>
            </w:r>
          </w:p>
        </w:tc>
      </w:tr>
    </w:tbl>
    <w:p w14:paraId="09915B8D" w14:textId="338547C4" w:rsidR="00E8477F" w:rsidRDefault="00E8477F" w:rsidP="0072698A"/>
    <w:p w14:paraId="7F4903AE" w14:textId="77777777" w:rsidR="00C528DD" w:rsidRDefault="00E8477F" w:rsidP="00C528DD">
      <w:pPr>
        <w:pStyle w:val="Heading1"/>
      </w:pPr>
      <w:r>
        <w:br w:type="page"/>
      </w:r>
      <w:bookmarkStart w:id="2" w:name="_Toc419285049"/>
      <w:bookmarkStart w:id="3" w:name="_Toc422408212"/>
      <w:r w:rsidR="00C528DD">
        <w:lastRenderedPageBreak/>
        <w:t>THE COMPETITION</w:t>
      </w:r>
      <w:bookmarkEnd w:id="2"/>
      <w:bookmarkEnd w:id="3"/>
    </w:p>
    <w:p w14:paraId="2F1F246C" w14:textId="5D172A2E" w:rsidR="00C528DD" w:rsidRPr="00472093" w:rsidRDefault="00C528DD" w:rsidP="00C528DD">
      <w:pPr>
        <w:rPr>
          <w:i/>
        </w:rPr>
      </w:pPr>
    </w:p>
    <w:tbl>
      <w:tblPr>
        <w:tblStyle w:val="PlainTable12"/>
        <w:tblW w:w="0" w:type="auto"/>
        <w:tblLook w:val="04A0" w:firstRow="1" w:lastRow="0" w:firstColumn="1" w:lastColumn="0" w:noHBand="0" w:noVBand="1"/>
      </w:tblPr>
      <w:tblGrid>
        <w:gridCol w:w="2515"/>
        <w:gridCol w:w="7483"/>
      </w:tblGrid>
      <w:tr w:rsidR="00C528DD" w14:paraId="6EB73956" w14:textId="77777777" w:rsidTr="00FF4C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8C50099" w14:textId="77777777" w:rsidR="00C528DD" w:rsidRDefault="00C528DD" w:rsidP="00FF4C6B">
            <w:pPr>
              <w:spacing w:before="40" w:after="40" w:line="240" w:lineRule="auto"/>
            </w:pPr>
            <w:r>
              <w:t>Who They Are</w:t>
            </w:r>
          </w:p>
        </w:tc>
        <w:tc>
          <w:tcPr>
            <w:tcW w:w="7483" w:type="dxa"/>
          </w:tcPr>
          <w:p w14:paraId="021F79BF" w14:textId="4CAF406C" w:rsidR="00292D31" w:rsidRDefault="00D91035" w:rsidP="00292D31">
            <w:pPr>
              <w:spacing w:before="40" w:after="40" w:line="240" w:lineRule="auto"/>
              <w:cnfStyle w:val="100000000000" w:firstRow="1" w:lastRow="0" w:firstColumn="0" w:lastColumn="0" w:oddVBand="0" w:evenVBand="0" w:oddHBand="0" w:evenHBand="0" w:firstRowFirstColumn="0" w:firstRowLastColumn="0" w:lastRowFirstColumn="0" w:lastRowLastColumn="0"/>
              <w:rPr>
                <w:b w:val="0"/>
              </w:rPr>
            </w:pPr>
            <w:r>
              <w:rPr>
                <w:b w:val="0"/>
              </w:rPr>
              <w:t>S</w:t>
            </w:r>
            <w:r w:rsidR="00E72CF9">
              <w:rPr>
                <w:b w:val="0"/>
              </w:rPr>
              <w:t>imilar online drug risks search tools</w:t>
            </w:r>
            <w:r>
              <w:rPr>
                <w:b w:val="0"/>
              </w:rPr>
              <w:t xml:space="preserve"> are offered by </w:t>
            </w:r>
            <w:r w:rsidR="00292D31">
              <w:rPr>
                <w:b w:val="0"/>
              </w:rPr>
              <w:t>several non-profit organizations. We reviewed three</w:t>
            </w:r>
            <w:r w:rsidR="00E72CF9">
              <w:rPr>
                <w:b w:val="0"/>
              </w:rPr>
              <w:t xml:space="preserve"> that focus primarily on pregnancy and breastfeeding drug risks</w:t>
            </w:r>
            <w:r w:rsidR="00292D31">
              <w:rPr>
                <w:b w:val="0"/>
              </w:rPr>
              <w:t>:</w:t>
            </w:r>
          </w:p>
          <w:p w14:paraId="4853C760" w14:textId="77777777" w:rsidR="00292D31" w:rsidRPr="00E72CF9" w:rsidRDefault="00292D31" w:rsidP="00E72CF9">
            <w:pPr>
              <w:pStyle w:val="ListParagraph"/>
              <w:numPr>
                <w:ilvl w:val="0"/>
                <w:numId w:val="45"/>
              </w:numPr>
              <w:spacing w:before="40" w:after="40" w:line="240" w:lineRule="auto"/>
              <w:cnfStyle w:val="100000000000" w:firstRow="1" w:lastRow="0" w:firstColumn="0" w:lastColumn="0" w:oddVBand="0" w:evenVBand="0" w:oddHBand="0" w:evenHBand="0" w:firstRowFirstColumn="0" w:firstRowLastColumn="0" w:lastRowFirstColumn="0" w:lastRowLastColumn="0"/>
              <w:rPr>
                <w:b w:val="0"/>
              </w:rPr>
            </w:pPr>
            <w:r w:rsidRPr="00E72CF9">
              <w:rPr>
                <w:b w:val="0"/>
              </w:rPr>
              <w:t>LactMed</w:t>
            </w:r>
          </w:p>
          <w:p w14:paraId="4377EE19" w14:textId="77777777" w:rsidR="00292D31" w:rsidRPr="00E72CF9" w:rsidRDefault="00292D31" w:rsidP="00E72CF9">
            <w:pPr>
              <w:pStyle w:val="ListParagraph"/>
              <w:numPr>
                <w:ilvl w:val="0"/>
                <w:numId w:val="45"/>
              </w:numPr>
              <w:spacing w:before="40" w:after="40" w:line="240" w:lineRule="auto"/>
              <w:cnfStyle w:val="100000000000" w:firstRow="1" w:lastRow="0" w:firstColumn="0" w:lastColumn="0" w:oddVBand="0" w:evenVBand="0" w:oddHBand="0" w:evenHBand="0" w:firstRowFirstColumn="0" w:firstRowLastColumn="0" w:lastRowFirstColumn="0" w:lastRowLastColumn="0"/>
              <w:rPr>
                <w:b w:val="0"/>
              </w:rPr>
            </w:pPr>
            <w:r w:rsidRPr="00E72CF9">
              <w:rPr>
                <w:b w:val="0"/>
              </w:rPr>
              <w:t>SafeFetus</w:t>
            </w:r>
          </w:p>
          <w:p w14:paraId="18B4E4B9" w14:textId="071AE1DA" w:rsidR="00C528DD" w:rsidRPr="00E72CF9" w:rsidRDefault="00292D31" w:rsidP="00E72CF9">
            <w:pPr>
              <w:pStyle w:val="ListParagraph"/>
              <w:numPr>
                <w:ilvl w:val="0"/>
                <w:numId w:val="45"/>
              </w:numPr>
              <w:spacing w:before="40" w:after="40" w:line="240" w:lineRule="auto"/>
              <w:cnfStyle w:val="100000000000" w:firstRow="1" w:lastRow="0" w:firstColumn="0" w:lastColumn="0" w:oddVBand="0" w:evenVBand="0" w:oddHBand="0" w:evenHBand="0" w:firstRowFirstColumn="0" w:firstRowLastColumn="0" w:lastRowFirstColumn="0" w:lastRowLastColumn="0"/>
            </w:pPr>
            <w:r w:rsidRPr="00E72CF9">
              <w:rPr>
                <w:b w:val="0"/>
              </w:rPr>
              <w:t>Mother to Baby</w:t>
            </w:r>
          </w:p>
        </w:tc>
      </w:tr>
      <w:tr w:rsidR="00C528DD" w14:paraId="6B508325" w14:textId="77777777" w:rsidTr="00FF4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61F97ED" w14:textId="0C8E40AC" w:rsidR="00C528DD" w:rsidRDefault="00C528DD" w:rsidP="00FF4C6B">
            <w:pPr>
              <w:spacing w:before="40" w:after="40" w:line="240" w:lineRule="auto"/>
            </w:pPr>
            <w:r>
              <w:t>Areas where they are Excelling</w:t>
            </w:r>
          </w:p>
        </w:tc>
        <w:tc>
          <w:tcPr>
            <w:tcW w:w="7483" w:type="dxa"/>
          </w:tcPr>
          <w:p w14:paraId="4E8B11A2" w14:textId="77777777" w:rsidR="00E72CF9" w:rsidRDefault="00E72CF9" w:rsidP="00E72CF9">
            <w:pPr>
              <w:pStyle w:val="ListParagraph"/>
              <w:numPr>
                <w:ilvl w:val="0"/>
                <w:numId w:val="46"/>
              </w:numPr>
              <w:spacing w:after="0"/>
              <w:cnfStyle w:val="000000100000" w:firstRow="0" w:lastRow="0" w:firstColumn="0" w:lastColumn="0" w:oddVBand="0" w:evenVBand="0" w:oddHBand="1" w:evenHBand="0" w:firstRowFirstColumn="0" w:firstRowLastColumn="0" w:lastRowFirstColumn="0" w:lastRowLastColumn="0"/>
            </w:pPr>
            <w:r>
              <w:t>LactMed provides references to peer reviewed studies and research in addition to drug labeling information.</w:t>
            </w:r>
          </w:p>
          <w:p w14:paraId="521FB09C" w14:textId="77777777" w:rsidR="00E72CF9" w:rsidRDefault="00E72CF9" w:rsidP="00E72CF9">
            <w:pPr>
              <w:pStyle w:val="ListParagraph"/>
              <w:numPr>
                <w:ilvl w:val="0"/>
                <w:numId w:val="46"/>
              </w:numPr>
              <w:spacing w:after="0"/>
              <w:cnfStyle w:val="000000100000" w:firstRow="0" w:lastRow="0" w:firstColumn="0" w:lastColumn="0" w:oddVBand="0" w:evenVBand="0" w:oddHBand="1" w:evenHBand="0" w:firstRowFirstColumn="0" w:firstRowLastColumn="0" w:lastRowFirstColumn="0" w:lastRowLastColumn="0"/>
            </w:pPr>
            <w:r>
              <w:t>LactMed promotes their partnership with the National Library of Medicine to build user confidence.</w:t>
            </w:r>
          </w:p>
          <w:p w14:paraId="62E6A836" w14:textId="3071F252" w:rsidR="00E72CF9" w:rsidRDefault="00E72CF9" w:rsidP="00E72CF9">
            <w:pPr>
              <w:pStyle w:val="ListParagraph"/>
              <w:numPr>
                <w:ilvl w:val="0"/>
                <w:numId w:val="46"/>
              </w:numPr>
              <w:spacing w:after="0"/>
              <w:cnfStyle w:val="000000100000" w:firstRow="0" w:lastRow="0" w:firstColumn="0" w:lastColumn="0" w:oddVBand="0" w:evenVBand="0" w:oddHBand="1" w:evenHBand="0" w:firstRowFirstColumn="0" w:firstRowLastColumn="0" w:lastRowFirstColumn="0" w:lastRowLastColumn="0"/>
            </w:pPr>
            <w:r>
              <w:t>LactMed recommends alternative drugs as part of the information provided about a specific drug.</w:t>
            </w:r>
          </w:p>
          <w:p w14:paraId="0513FFFF" w14:textId="4ECA05C6" w:rsidR="00C528DD" w:rsidRDefault="00E72CF9" w:rsidP="00E72CF9">
            <w:pPr>
              <w:pStyle w:val="ListParagraph"/>
              <w:numPr>
                <w:ilvl w:val="0"/>
                <w:numId w:val="46"/>
              </w:numPr>
              <w:spacing w:after="0"/>
              <w:cnfStyle w:val="000000100000" w:firstRow="0" w:lastRow="0" w:firstColumn="0" w:lastColumn="0" w:oddVBand="0" w:evenVBand="0" w:oddHBand="1" w:evenHBand="0" w:firstRowFirstColumn="0" w:firstRowLastColumn="0" w:lastRowFirstColumn="0" w:lastRowLastColumn="0"/>
            </w:pPr>
            <w:r>
              <w:t>Mother to Baby provides information on alternative medical treatments like herbal products in addition to prescription drugs.</w:t>
            </w:r>
          </w:p>
        </w:tc>
      </w:tr>
      <w:tr w:rsidR="00C528DD" w14:paraId="5142DA12" w14:textId="77777777" w:rsidTr="00FF4C6B">
        <w:tc>
          <w:tcPr>
            <w:cnfStyle w:val="001000000000" w:firstRow="0" w:lastRow="0" w:firstColumn="1" w:lastColumn="0" w:oddVBand="0" w:evenVBand="0" w:oddHBand="0" w:evenHBand="0" w:firstRowFirstColumn="0" w:firstRowLastColumn="0" w:lastRowFirstColumn="0" w:lastRowLastColumn="0"/>
            <w:tcW w:w="2515" w:type="dxa"/>
          </w:tcPr>
          <w:p w14:paraId="0AC41469" w14:textId="24C73C45" w:rsidR="00C528DD" w:rsidRDefault="00C528DD" w:rsidP="00FF4C6B">
            <w:pPr>
              <w:spacing w:before="40" w:after="40" w:line="240" w:lineRule="auto"/>
            </w:pPr>
            <w:r>
              <w:t>Areas where they are Underperforming</w:t>
            </w:r>
          </w:p>
        </w:tc>
        <w:tc>
          <w:tcPr>
            <w:tcW w:w="7483" w:type="dxa"/>
          </w:tcPr>
          <w:p w14:paraId="0DED75E2" w14:textId="77777777" w:rsidR="00E72CF9" w:rsidRDefault="00E72CF9" w:rsidP="00E72CF9">
            <w:pPr>
              <w:pStyle w:val="ListParagraph"/>
              <w:numPr>
                <w:ilvl w:val="0"/>
                <w:numId w:val="47"/>
              </w:numPr>
              <w:spacing w:before="40" w:after="40" w:line="240" w:lineRule="auto"/>
              <w:cnfStyle w:val="000000000000" w:firstRow="0" w:lastRow="0" w:firstColumn="0" w:lastColumn="0" w:oddVBand="0" w:evenVBand="0" w:oddHBand="0" w:evenHBand="0" w:firstRowFirstColumn="0" w:firstRowLastColumn="0" w:lastRowFirstColumn="0" w:lastRowLastColumn="0"/>
            </w:pPr>
            <w:r>
              <w:t>None provide an adequate responsive experience for small viewports.</w:t>
            </w:r>
          </w:p>
          <w:p w14:paraId="6F7F3CC3" w14:textId="77777777" w:rsidR="00E72CF9" w:rsidRDefault="00E72CF9" w:rsidP="00E72CF9">
            <w:pPr>
              <w:pStyle w:val="ListParagraph"/>
              <w:numPr>
                <w:ilvl w:val="0"/>
                <w:numId w:val="47"/>
              </w:numPr>
              <w:spacing w:before="40" w:after="40" w:line="240" w:lineRule="auto"/>
              <w:cnfStyle w:val="000000000000" w:firstRow="0" w:lastRow="0" w:firstColumn="0" w:lastColumn="0" w:oddVBand="0" w:evenVBand="0" w:oddHBand="0" w:evenHBand="0" w:firstRowFirstColumn="0" w:firstRowLastColumn="0" w:lastRowFirstColumn="0" w:lastRowLastColumn="0"/>
            </w:pPr>
            <w:r>
              <w:t>All use medical and scientific jargon that is unlikely to appeal to consumers.</w:t>
            </w:r>
          </w:p>
          <w:p w14:paraId="3CE6AC17" w14:textId="77777777" w:rsidR="0080750F" w:rsidRDefault="00E72CF9" w:rsidP="00E72CF9">
            <w:pPr>
              <w:pStyle w:val="ListParagraph"/>
              <w:numPr>
                <w:ilvl w:val="0"/>
                <w:numId w:val="47"/>
              </w:numPr>
              <w:spacing w:before="40" w:after="40" w:line="240" w:lineRule="auto"/>
              <w:cnfStyle w:val="000000000000" w:firstRow="0" w:lastRow="0" w:firstColumn="0" w:lastColumn="0" w:oddVBand="0" w:evenVBand="0" w:oddHBand="0" w:evenHBand="0" w:firstRowFirstColumn="0" w:firstRowLastColumn="0" w:lastRowFirstColumn="0" w:lastRowLastColumn="0"/>
            </w:pPr>
            <w:r>
              <w:t xml:space="preserve">Sites are cluttered </w:t>
            </w:r>
            <w:r w:rsidR="0080750F">
              <w:t xml:space="preserve">and difficult for the user to parse. </w:t>
            </w:r>
          </w:p>
          <w:p w14:paraId="78F3EC6F" w14:textId="764BD455" w:rsidR="00E72CF9" w:rsidRDefault="0080750F" w:rsidP="00E72CF9">
            <w:pPr>
              <w:pStyle w:val="ListParagraph"/>
              <w:numPr>
                <w:ilvl w:val="0"/>
                <w:numId w:val="47"/>
              </w:numPr>
              <w:spacing w:before="40" w:after="40" w:line="240" w:lineRule="auto"/>
              <w:cnfStyle w:val="000000000000" w:firstRow="0" w:lastRow="0" w:firstColumn="0" w:lastColumn="0" w:oddVBand="0" w:evenVBand="0" w:oddHBand="0" w:evenHBand="0" w:firstRowFirstColumn="0" w:firstRowLastColumn="0" w:lastRowFirstColumn="0" w:lastRowLastColumn="0"/>
            </w:pPr>
            <w:r>
              <w:t>All sites have</w:t>
            </w:r>
            <w:r w:rsidR="00E72CF9">
              <w:t xml:space="preserve"> unrelated information that makes it hard to focus on the primary</w:t>
            </w:r>
            <w:r>
              <w:t xml:space="preserve"> task of researching drug risks and may cause users to lose confidence in the information provider.</w:t>
            </w:r>
          </w:p>
          <w:p w14:paraId="1F4FBE43" w14:textId="7E13F45B" w:rsidR="00C528DD" w:rsidRDefault="00E72CF9" w:rsidP="0080750F">
            <w:pPr>
              <w:pStyle w:val="ListParagraph"/>
              <w:numPr>
                <w:ilvl w:val="0"/>
                <w:numId w:val="47"/>
              </w:numPr>
              <w:spacing w:before="40" w:after="40" w:line="240" w:lineRule="auto"/>
              <w:cnfStyle w:val="000000000000" w:firstRow="0" w:lastRow="0" w:firstColumn="0" w:lastColumn="0" w:oddVBand="0" w:evenVBand="0" w:oddHBand="0" w:evenHBand="0" w:firstRowFirstColumn="0" w:firstRowLastColumn="0" w:lastRowFirstColumn="0" w:lastRowLastColumn="0"/>
            </w:pPr>
            <w:r>
              <w:t>Mother to Baby does not have a search feature. The user must browse an alphabetical list of drugs and open pdf files to view relevant information.</w:t>
            </w:r>
          </w:p>
        </w:tc>
      </w:tr>
    </w:tbl>
    <w:p w14:paraId="0CB4B431" w14:textId="7864C45F" w:rsidR="00C528DD" w:rsidRDefault="00C528DD" w:rsidP="00C528DD">
      <w:pPr>
        <w:spacing w:line="259" w:lineRule="auto"/>
        <w:rPr>
          <w:rFonts w:asciiTheme="majorHAnsi" w:eastAsiaTheme="majorEastAsia" w:hAnsiTheme="majorHAnsi" w:cstheme="majorBidi"/>
          <w:color w:val="2E74B5" w:themeColor="accent1" w:themeShade="BF"/>
          <w:sz w:val="36"/>
          <w:szCs w:val="36"/>
        </w:rPr>
      </w:pPr>
      <w:r>
        <w:br w:type="page"/>
      </w:r>
    </w:p>
    <w:p w14:paraId="6699FEB4" w14:textId="1CEB144E" w:rsidR="00BD008B" w:rsidRDefault="00C528DD" w:rsidP="00BD008B">
      <w:pPr>
        <w:pStyle w:val="Heading1"/>
      </w:pPr>
      <w:bookmarkStart w:id="4" w:name="_Toc419285050"/>
      <w:bookmarkStart w:id="5" w:name="_Toc422408213"/>
      <w:r>
        <w:lastRenderedPageBreak/>
        <w:t>THE CUSTOMER</w:t>
      </w:r>
      <w:bookmarkEnd w:id="4"/>
      <w:bookmarkEnd w:id="5"/>
    </w:p>
    <w:p w14:paraId="6D2E1BBD" w14:textId="77777777" w:rsidR="00BD008B" w:rsidRPr="00BD008B" w:rsidRDefault="00BD008B" w:rsidP="00BD008B"/>
    <w:p w14:paraId="7FD91FEA" w14:textId="78EA0600" w:rsidR="00C528DD" w:rsidRDefault="00BD008B" w:rsidP="00C528DD">
      <w:pPr>
        <w:pStyle w:val="ListParagraph"/>
        <w:numPr>
          <w:ilvl w:val="0"/>
          <w:numId w:val="43"/>
        </w:numPr>
      </w:pPr>
      <w:r>
        <w:t>The target audience for this tool is pregnant women and nursing mother or their interested family members or friends.</w:t>
      </w:r>
    </w:p>
    <w:p w14:paraId="47AA58B5" w14:textId="74F5851D" w:rsidR="00C528DD" w:rsidRDefault="00BD008B" w:rsidP="00C528DD">
      <w:pPr>
        <w:pStyle w:val="ListParagraph"/>
        <w:numPr>
          <w:ilvl w:val="0"/>
          <w:numId w:val="43"/>
        </w:numPr>
      </w:pPr>
      <w:r>
        <w:t>The information may be used in conjunction with information received from healthcare providers or pharmacists.</w:t>
      </w:r>
    </w:p>
    <w:p w14:paraId="6D19E59A" w14:textId="77777777" w:rsidR="00C528DD" w:rsidRDefault="00C528DD" w:rsidP="00C528DD"/>
    <w:p w14:paraId="158A3A96" w14:textId="77777777" w:rsidR="00C528DD" w:rsidRDefault="00C528DD" w:rsidP="00C528DD">
      <w:pPr>
        <w:pStyle w:val="Heading1"/>
      </w:pPr>
      <w:bookmarkStart w:id="6" w:name="_Toc419285051"/>
      <w:bookmarkStart w:id="7" w:name="_Toc422408214"/>
      <w:r>
        <w:t>THE USER</w:t>
      </w:r>
      <w:bookmarkEnd w:id="6"/>
      <w:bookmarkEnd w:id="7"/>
    </w:p>
    <w:p w14:paraId="6D0952DD" w14:textId="77777777" w:rsidR="00C528DD" w:rsidRDefault="00C528DD" w:rsidP="00C528DD">
      <w:pPr>
        <w:pStyle w:val="Heading2"/>
      </w:pPr>
      <w:bookmarkStart w:id="8" w:name="_Toc419285052"/>
      <w:bookmarkStart w:id="9" w:name="_Toc422408215"/>
      <w:r>
        <w:t>User Type 1 *Primary</w:t>
      </w:r>
      <w:bookmarkEnd w:id="8"/>
      <w:bookmarkEnd w:id="9"/>
    </w:p>
    <w:p w14:paraId="19BCECB0" w14:textId="73197495" w:rsidR="00C528DD" w:rsidRDefault="00BD008B" w:rsidP="00C528DD">
      <w:r>
        <w:t>Women who are pregnant or nursing.</w:t>
      </w:r>
    </w:p>
    <w:p w14:paraId="7FD0CDE9" w14:textId="77777777" w:rsidR="00C528DD" w:rsidRDefault="00C528DD" w:rsidP="00C528DD">
      <w:pPr>
        <w:pStyle w:val="Heading3"/>
      </w:pPr>
      <w:bookmarkStart w:id="10" w:name="_Toc419285053"/>
      <w:bookmarkStart w:id="11" w:name="_Toc422408216"/>
      <w:r>
        <w:t>Key Challenges</w:t>
      </w:r>
      <w:bookmarkEnd w:id="10"/>
      <w:bookmarkEnd w:id="11"/>
    </w:p>
    <w:p w14:paraId="087869C5" w14:textId="77426281" w:rsidR="00C528DD" w:rsidRDefault="00BD008B" w:rsidP="00C528DD">
      <w:pPr>
        <w:pStyle w:val="ListParagraph"/>
        <w:numPr>
          <w:ilvl w:val="0"/>
          <w:numId w:val="44"/>
        </w:numPr>
      </w:pPr>
      <w:r>
        <w:t xml:space="preserve">Users want to know if the medications they take will be safe to use while they are pregnant and nursing. They sometimes get conflicting information from their doctors and pharmacists and from the research they do online. In some cases, mothers-to-be and nursing moms would like to know their options for treating a medical condition and if there are any </w:t>
      </w:r>
      <w:r w:rsidR="00DF5666">
        <w:t xml:space="preserve">safe options if their current medication has risks associated with pregnancy. Their goal is </w:t>
      </w:r>
      <w:r w:rsidR="00160899">
        <w:t>to make informed decisions</w:t>
      </w:r>
      <w:r w:rsidR="00DF5666">
        <w:t xml:space="preserve"> about prescription </w:t>
      </w:r>
      <w:r w:rsidR="00160899">
        <w:t xml:space="preserve">drug </w:t>
      </w:r>
      <w:r w:rsidR="00DF5666">
        <w:t>usage while pregnant and nursing.</w:t>
      </w:r>
    </w:p>
    <w:p w14:paraId="0E7E6371" w14:textId="77777777" w:rsidR="00C528DD" w:rsidRDefault="00C528DD" w:rsidP="00C528DD">
      <w:pPr>
        <w:pStyle w:val="Heading3"/>
      </w:pPr>
      <w:bookmarkStart w:id="12" w:name="_Toc419285054"/>
      <w:bookmarkStart w:id="13" w:name="_Toc422408217"/>
      <w:r>
        <w:t>Key Tasks</w:t>
      </w:r>
      <w:bookmarkEnd w:id="12"/>
      <w:bookmarkEnd w:id="13"/>
    </w:p>
    <w:p w14:paraId="21B9945C" w14:textId="043BC411" w:rsidR="00C528DD" w:rsidRDefault="00DF5666" w:rsidP="00C528DD">
      <w:pPr>
        <w:pStyle w:val="ListParagraph"/>
        <w:numPr>
          <w:ilvl w:val="0"/>
          <w:numId w:val="44"/>
        </w:numPr>
      </w:pPr>
      <w:r>
        <w:t xml:space="preserve">Look up specific medications to determine if they have pregnancy </w:t>
      </w:r>
      <w:r w:rsidR="001726DA">
        <w:t xml:space="preserve">and nursing </w:t>
      </w:r>
      <w:r>
        <w:t>risks associate</w:t>
      </w:r>
      <w:r w:rsidR="00160899">
        <w:t>d</w:t>
      </w:r>
      <w:r>
        <w:t xml:space="preserve"> with them</w:t>
      </w:r>
      <w:r w:rsidR="00160899">
        <w:t>.</w:t>
      </w:r>
    </w:p>
    <w:p w14:paraId="07B2687D" w14:textId="429C4827" w:rsidR="00DF5666" w:rsidRDefault="00DF5666" w:rsidP="00C528DD">
      <w:pPr>
        <w:pStyle w:val="ListParagraph"/>
        <w:numPr>
          <w:ilvl w:val="0"/>
          <w:numId w:val="44"/>
        </w:numPr>
      </w:pPr>
      <w:r>
        <w:t xml:space="preserve">Look up medical conditions to see the pregnancy </w:t>
      </w:r>
      <w:r w:rsidR="001726DA">
        <w:t xml:space="preserve">and nursing </w:t>
      </w:r>
      <w:r>
        <w:t>risks associated with prescription drugs they could use to treat the condition.</w:t>
      </w:r>
    </w:p>
    <w:p w14:paraId="39E1331E" w14:textId="1945CF5E" w:rsidR="00DF5666" w:rsidRDefault="00DF5666" w:rsidP="00C528DD">
      <w:pPr>
        <w:pStyle w:val="ListParagraph"/>
        <w:numPr>
          <w:ilvl w:val="0"/>
          <w:numId w:val="44"/>
        </w:numPr>
      </w:pPr>
      <w:r>
        <w:t>Learn about the severity of risk associated with the drug usage.</w:t>
      </w:r>
    </w:p>
    <w:p w14:paraId="30892B10" w14:textId="1D9268B3" w:rsidR="00DF5666" w:rsidRDefault="00DF5666" w:rsidP="00C528DD">
      <w:pPr>
        <w:pStyle w:val="ListParagraph"/>
        <w:numPr>
          <w:ilvl w:val="0"/>
          <w:numId w:val="44"/>
        </w:numPr>
      </w:pPr>
      <w:r>
        <w:t>Learn about alternative medications they could take if the drug they normally use is not safe for use when pregnant or nursing.</w:t>
      </w:r>
    </w:p>
    <w:p w14:paraId="677D4AA3" w14:textId="77777777" w:rsidR="00C528DD" w:rsidRDefault="00C528DD" w:rsidP="00C528DD">
      <w:pPr>
        <w:pStyle w:val="Heading3"/>
      </w:pPr>
      <w:bookmarkStart w:id="14" w:name="_Toc419285055"/>
      <w:bookmarkStart w:id="15" w:name="_Toc422408218"/>
      <w:r>
        <w:t>Key Needs</w:t>
      </w:r>
      <w:bookmarkEnd w:id="14"/>
      <w:bookmarkEnd w:id="15"/>
    </w:p>
    <w:p w14:paraId="4CA5386A" w14:textId="43E6F4C3" w:rsidR="00C528DD" w:rsidRDefault="00DF5666" w:rsidP="00C528DD">
      <w:pPr>
        <w:pStyle w:val="ListParagraph"/>
        <w:numPr>
          <w:ilvl w:val="0"/>
          <w:numId w:val="44"/>
        </w:numPr>
      </w:pPr>
      <w:r>
        <w:t xml:space="preserve">Need to be able to search by </w:t>
      </w:r>
      <w:r w:rsidR="001726DA">
        <w:t>medication or medical condition</w:t>
      </w:r>
    </w:p>
    <w:p w14:paraId="3C3B2428" w14:textId="7DDCC52B" w:rsidR="001726DA" w:rsidRDefault="001726DA" w:rsidP="00C528DD">
      <w:pPr>
        <w:pStyle w:val="ListParagraph"/>
        <w:numPr>
          <w:ilvl w:val="0"/>
          <w:numId w:val="44"/>
        </w:numPr>
      </w:pPr>
      <w:r>
        <w:t>Need to receive results that indicate:</w:t>
      </w:r>
    </w:p>
    <w:p w14:paraId="44496567" w14:textId="3CA4AB0A" w:rsidR="001726DA" w:rsidRDefault="00F07A7C" w:rsidP="001726DA">
      <w:pPr>
        <w:pStyle w:val="ListParagraph"/>
        <w:numPr>
          <w:ilvl w:val="1"/>
          <w:numId w:val="44"/>
        </w:numPr>
        <w:spacing w:after="160" w:line="259" w:lineRule="auto"/>
      </w:pPr>
      <w:r>
        <w:t>Does</w:t>
      </w:r>
      <w:bookmarkStart w:id="16" w:name="_GoBack"/>
      <w:bookmarkEnd w:id="16"/>
      <w:r w:rsidR="001726DA">
        <w:t xml:space="preserve"> the drug</w:t>
      </w:r>
      <w:r w:rsidR="00C6298B">
        <w:t xml:space="preserve"> have negative impacts on fertility?</w:t>
      </w:r>
    </w:p>
    <w:p w14:paraId="4EC3E9D9" w14:textId="77777777" w:rsidR="001726DA" w:rsidRDefault="001726DA" w:rsidP="001726DA">
      <w:pPr>
        <w:pStyle w:val="ListParagraph"/>
        <w:numPr>
          <w:ilvl w:val="1"/>
          <w:numId w:val="44"/>
        </w:numPr>
        <w:spacing w:after="160" w:line="259" w:lineRule="auto"/>
      </w:pPr>
      <w:r>
        <w:t>Whether the drug is safe to use during pregnancy</w:t>
      </w:r>
    </w:p>
    <w:p w14:paraId="4CEF03F8" w14:textId="77777777" w:rsidR="001726DA" w:rsidRDefault="001726DA" w:rsidP="001726DA">
      <w:pPr>
        <w:pStyle w:val="ListParagraph"/>
        <w:numPr>
          <w:ilvl w:val="1"/>
          <w:numId w:val="44"/>
        </w:numPr>
        <w:spacing w:after="160" w:line="259" w:lineRule="auto"/>
      </w:pPr>
      <w:r>
        <w:t>Whether the drug is safe to use during labor and delivery</w:t>
      </w:r>
    </w:p>
    <w:p w14:paraId="08782EA5" w14:textId="77777777" w:rsidR="001726DA" w:rsidRDefault="001726DA" w:rsidP="001726DA">
      <w:pPr>
        <w:pStyle w:val="ListParagraph"/>
        <w:numPr>
          <w:ilvl w:val="1"/>
          <w:numId w:val="44"/>
        </w:numPr>
        <w:spacing w:after="160" w:line="259" w:lineRule="auto"/>
      </w:pPr>
      <w:r>
        <w:t>Whether the drug is safe to use when nursing</w:t>
      </w:r>
    </w:p>
    <w:p w14:paraId="5679130D" w14:textId="0DC5927F" w:rsidR="001726DA" w:rsidRDefault="001726DA" w:rsidP="001726DA">
      <w:pPr>
        <w:pStyle w:val="ListParagraph"/>
        <w:numPr>
          <w:ilvl w:val="1"/>
          <w:numId w:val="44"/>
        </w:numPr>
        <w:spacing w:after="160" w:line="259" w:lineRule="auto"/>
      </w:pPr>
      <w:r>
        <w:t>The severity of risk of taking the drug when pregnant</w:t>
      </w:r>
    </w:p>
    <w:p w14:paraId="62C72AE6" w14:textId="5627740F" w:rsidR="001726DA" w:rsidRDefault="001726DA" w:rsidP="001726DA">
      <w:pPr>
        <w:pStyle w:val="ListParagraph"/>
        <w:numPr>
          <w:ilvl w:val="0"/>
          <w:numId w:val="44"/>
        </w:numPr>
        <w:spacing w:after="160" w:line="259" w:lineRule="auto"/>
      </w:pPr>
      <w:r>
        <w:t>Ability to know when new information is available about pregnancy and nursing risks associated with a drug</w:t>
      </w:r>
    </w:p>
    <w:p w14:paraId="7972153E" w14:textId="1AC0EC0F" w:rsidR="00C528DD" w:rsidRDefault="00C528DD" w:rsidP="00C528DD">
      <w:pPr>
        <w:pStyle w:val="Heading3"/>
      </w:pPr>
      <w:bookmarkStart w:id="17" w:name="_Toc422408219"/>
      <w:r>
        <w:lastRenderedPageBreak/>
        <w:t>Example Scenario</w:t>
      </w:r>
      <w:r w:rsidR="009736A4">
        <w:t xml:space="preserve"> Based on User Research</w:t>
      </w:r>
      <w:bookmarkEnd w:id="17"/>
    </w:p>
    <w:p w14:paraId="28A5EA74" w14:textId="092A6BF3" w:rsidR="00C528DD" w:rsidRDefault="00596960" w:rsidP="00596960">
      <w:pPr>
        <w:pStyle w:val="ListParagraph"/>
        <w:numPr>
          <w:ilvl w:val="0"/>
          <w:numId w:val="45"/>
        </w:numPr>
      </w:pPr>
      <w:r>
        <w:t>Janet was taking T</w:t>
      </w:r>
      <w:r w:rsidRPr="00596960">
        <w:t>opamax for migrain</w:t>
      </w:r>
      <w:r>
        <w:t>es at the time she</w:t>
      </w:r>
      <w:r w:rsidRPr="00596960">
        <w:t xml:space="preserve"> conceived.  </w:t>
      </w:r>
      <w:r>
        <w:t>Her</w:t>
      </w:r>
      <w:r w:rsidRPr="00596960">
        <w:t xml:space="preserve"> neurologist had advised when </w:t>
      </w:r>
      <w:r>
        <w:t>she went on the medication that she</w:t>
      </w:r>
      <w:r w:rsidRPr="00596960">
        <w:t xml:space="preserve"> should not g</w:t>
      </w:r>
      <w:r>
        <w:t>et pregnant while taking it.  She and her husband</w:t>
      </w:r>
      <w:r w:rsidRPr="00596960">
        <w:t xml:space="preserve"> had a birth control failure and following that </w:t>
      </w:r>
      <w:r>
        <w:t>she went online and researched the pregnancy risks of the drug and made the decision chose to take her</w:t>
      </w:r>
      <w:r w:rsidRPr="00596960">
        <w:t>self off of the medication due to</w:t>
      </w:r>
      <w:r>
        <w:t xml:space="preserve"> her research and the doctor’</w:t>
      </w:r>
      <w:r w:rsidRPr="00596960">
        <w:t>s warning.</w:t>
      </w:r>
      <w:r>
        <w:t xml:space="preserve">  Once she confirmed she</w:t>
      </w:r>
      <w:r w:rsidRPr="00596960">
        <w:t xml:space="preserve"> was pregnant</w:t>
      </w:r>
      <w:r>
        <w:t>,</w:t>
      </w:r>
      <w:r w:rsidRPr="00596960">
        <w:t xml:space="preserve"> </w:t>
      </w:r>
      <w:r>
        <w:t>Jane made an appointment with her doctor</w:t>
      </w:r>
      <w:r w:rsidRPr="00596960">
        <w:t xml:space="preserve"> and talked to her about the risks and medication alternatives</w:t>
      </w:r>
      <w:r>
        <w:t>.</w:t>
      </w:r>
    </w:p>
    <w:p w14:paraId="656D5D0F" w14:textId="2FE1BF57" w:rsidR="00596960" w:rsidRDefault="00596960" w:rsidP="00596960">
      <w:pPr>
        <w:pStyle w:val="ListParagraph"/>
        <w:numPr>
          <w:ilvl w:val="0"/>
          <w:numId w:val="45"/>
        </w:numPr>
      </w:pPr>
      <w:r>
        <w:t>Janet has seasonal allergies and uses Nasonex</w:t>
      </w:r>
      <w:r w:rsidRPr="00596960">
        <w:t xml:space="preserve"> combined with Claritin as a preventative in late winter before allergies in spring. The doctor thought </w:t>
      </w:r>
      <w:r>
        <w:t>Nasonex</w:t>
      </w:r>
      <w:r w:rsidRPr="00596960">
        <w:t xml:space="preserve"> was too harsh for use while </w:t>
      </w:r>
      <w:r>
        <w:t>she</w:t>
      </w:r>
      <w:r w:rsidRPr="00596960">
        <w:t xml:space="preserve"> was pregnant. </w:t>
      </w:r>
      <w:r>
        <w:t xml:space="preserve">She went online and did a lot of </w:t>
      </w:r>
      <w:r w:rsidRPr="00596960">
        <w:t>research to determine it really was okay.</w:t>
      </w:r>
      <w:r>
        <w:t xml:space="preserve"> In particular, she was trying to find out what alternatives she might consider if the risks associated with Nasonex were severe.</w:t>
      </w:r>
    </w:p>
    <w:p w14:paraId="027641CE" w14:textId="77777777" w:rsidR="00596960" w:rsidRDefault="00596960" w:rsidP="00C528DD">
      <w:pPr>
        <w:pStyle w:val="Heading1"/>
      </w:pPr>
      <w:bookmarkStart w:id="18" w:name="_Toc419285060"/>
    </w:p>
    <w:p w14:paraId="2B09C5EE" w14:textId="77777777" w:rsidR="00C528DD" w:rsidRDefault="00C528DD" w:rsidP="00C528DD">
      <w:pPr>
        <w:pStyle w:val="Heading1"/>
      </w:pPr>
      <w:bookmarkStart w:id="19" w:name="_Toc422408220"/>
      <w:r>
        <w:t>What is the desired User Experience?</w:t>
      </w:r>
      <w:bookmarkEnd w:id="18"/>
      <w:bookmarkEnd w:id="19"/>
    </w:p>
    <w:p w14:paraId="30FB0DA9" w14:textId="77777777" w:rsidR="00C528DD" w:rsidRPr="00472093" w:rsidRDefault="00C528DD" w:rsidP="00C528DD">
      <w:pPr>
        <w:rPr>
          <w:i/>
        </w:rPr>
      </w:pPr>
      <w:r w:rsidRPr="00472093">
        <w:rPr>
          <w:i/>
        </w:rPr>
        <w:t xml:space="preserve">Information about the desired User Experience, based on research activities and </w:t>
      </w:r>
      <w:r>
        <w:rPr>
          <w:i/>
        </w:rPr>
        <w:t>client</w:t>
      </w:r>
      <w:r w:rsidRPr="00472093">
        <w:rPr>
          <w:i/>
        </w:rPr>
        <w:t xml:space="preserve"> discussions.</w:t>
      </w:r>
    </w:p>
    <w:p w14:paraId="2A085AE7" w14:textId="77777777" w:rsidR="00015570" w:rsidRDefault="00015570" w:rsidP="00C528DD">
      <w:pPr>
        <w:numPr>
          <w:ilvl w:val="0"/>
          <w:numId w:val="37"/>
        </w:numPr>
        <w:spacing w:before="40" w:after="40" w:line="240" w:lineRule="auto"/>
      </w:pPr>
      <w:r>
        <w:t>K</w:t>
      </w:r>
      <w:r w:rsidR="00C528DD">
        <w:t>ey factors in achie</w:t>
      </w:r>
      <w:r>
        <w:t xml:space="preserve">ving an optimal user experience: </w:t>
      </w:r>
    </w:p>
    <w:p w14:paraId="2DCF0BB0" w14:textId="77777777" w:rsidR="00185070" w:rsidRDefault="00015570" w:rsidP="00015570">
      <w:pPr>
        <w:numPr>
          <w:ilvl w:val="1"/>
          <w:numId w:val="37"/>
        </w:numPr>
        <w:spacing w:before="40" w:after="40" w:line="240" w:lineRule="auto"/>
      </w:pPr>
      <w:r>
        <w:t>Robust search</w:t>
      </w:r>
    </w:p>
    <w:p w14:paraId="5161298B" w14:textId="77777777" w:rsidR="00185070" w:rsidRDefault="00185070" w:rsidP="00015570">
      <w:pPr>
        <w:numPr>
          <w:ilvl w:val="1"/>
          <w:numId w:val="37"/>
        </w:numPr>
        <w:spacing w:before="40" w:after="40" w:line="240" w:lineRule="auto"/>
      </w:pPr>
      <w:r>
        <w:t>Using consumer-friendly language</w:t>
      </w:r>
    </w:p>
    <w:p w14:paraId="2A47C9D6" w14:textId="707E0453" w:rsidR="00C528DD" w:rsidRDefault="00185070" w:rsidP="00015570">
      <w:pPr>
        <w:numPr>
          <w:ilvl w:val="1"/>
          <w:numId w:val="37"/>
        </w:numPr>
        <w:spacing w:before="40" w:after="40" w:line="240" w:lineRule="auto"/>
      </w:pPr>
      <w:r>
        <w:t>Design should build consumer confidence in the functionality and content</w:t>
      </w:r>
    </w:p>
    <w:p w14:paraId="1F16EE7C" w14:textId="2DC16B47" w:rsidR="00C528DD" w:rsidRDefault="00185070" w:rsidP="00C528DD">
      <w:pPr>
        <w:numPr>
          <w:ilvl w:val="0"/>
          <w:numId w:val="37"/>
        </w:numPr>
        <w:spacing w:before="40" w:after="40" w:line="240" w:lineRule="auto"/>
      </w:pPr>
      <w:r>
        <w:t>K</w:t>
      </w:r>
      <w:r w:rsidR="00C528DD">
        <w:t>ey opportunities to achieve a competitive edge</w:t>
      </w:r>
    </w:p>
    <w:p w14:paraId="0EF6D120" w14:textId="2E5F2E2F" w:rsidR="00185070" w:rsidRDefault="00185070" w:rsidP="00185070">
      <w:pPr>
        <w:numPr>
          <w:ilvl w:val="1"/>
          <w:numId w:val="37"/>
        </w:numPr>
        <w:spacing w:before="40" w:after="40" w:line="240" w:lineRule="auto"/>
      </w:pPr>
      <w:r>
        <w:t>Clean, uncluttered design</w:t>
      </w:r>
    </w:p>
    <w:p w14:paraId="590BA253" w14:textId="7E58010E" w:rsidR="00185070" w:rsidRDefault="00185070" w:rsidP="00185070">
      <w:pPr>
        <w:numPr>
          <w:ilvl w:val="1"/>
          <w:numId w:val="37"/>
        </w:numPr>
        <w:spacing w:before="40" w:after="40" w:line="240" w:lineRule="auto"/>
      </w:pPr>
      <w:r>
        <w:t>Responsive design that works well on a variety of viewports</w:t>
      </w:r>
    </w:p>
    <w:p w14:paraId="4DC7D96C" w14:textId="0EA08E4E" w:rsidR="00C528DD" w:rsidRDefault="00185070" w:rsidP="00C528DD">
      <w:pPr>
        <w:numPr>
          <w:ilvl w:val="0"/>
          <w:numId w:val="37"/>
        </w:numPr>
        <w:spacing w:before="40" w:after="40" w:line="240" w:lineRule="auto"/>
      </w:pPr>
      <w:r>
        <w:t>The</w:t>
      </w:r>
      <w:r w:rsidR="00C528DD">
        <w:t xml:space="preserve"> UX guiding principles as uncov</w:t>
      </w:r>
      <w:r w:rsidR="00160899">
        <w:t>ered during research activities</w:t>
      </w:r>
    </w:p>
    <w:p w14:paraId="0BBC1DCF" w14:textId="6F66D275" w:rsidR="00185070" w:rsidRDefault="00185070" w:rsidP="00185070">
      <w:pPr>
        <w:numPr>
          <w:ilvl w:val="1"/>
          <w:numId w:val="37"/>
        </w:numPr>
        <w:spacing w:before="40" w:after="40" w:line="240" w:lineRule="auto"/>
      </w:pPr>
      <w:r>
        <w:t>Site should leverage and promote credibility of US FDA</w:t>
      </w:r>
      <w:r w:rsidR="00160899">
        <w:t xml:space="preserve"> since user research indicates a high level of trust in user information</w:t>
      </w:r>
    </w:p>
    <w:p w14:paraId="5ABC27B1" w14:textId="2C0B3BE1" w:rsidR="00160899" w:rsidRDefault="00596960" w:rsidP="00185070">
      <w:pPr>
        <w:numPr>
          <w:ilvl w:val="1"/>
          <w:numId w:val="37"/>
        </w:numPr>
        <w:spacing w:before="40" w:after="40" w:line="240" w:lineRule="auto"/>
      </w:pPr>
      <w:r>
        <w:t xml:space="preserve">Information should be comprehensive </w:t>
      </w:r>
      <w:r w:rsidR="00160899">
        <w:t>for as many prescription drugs and risks as possible</w:t>
      </w:r>
    </w:p>
    <w:p w14:paraId="65005642" w14:textId="6F72B130" w:rsidR="00596960" w:rsidRDefault="00160899" w:rsidP="00185070">
      <w:pPr>
        <w:numPr>
          <w:ilvl w:val="1"/>
          <w:numId w:val="37"/>
        </w:numPr>
        <w:spacing w:before="40" w:after="40" w:line="240" w:lineRule="auto"/>
      </w:pPr>
      <w:r>
        <w:t xml:space="preserve">Language should be </w:t>
      </w:r>
      <w:r w:rsidR="00596960">
        <w:t>easy for consumers to understand</w:t>
      </w:r>
    </w:p>
    <w:p w14:paraId="19542E0E" w14:textId="2D78E03C" w:rsidR="00596960" w:rsidRDefault="00596960" w:rsidP="00185070">
      <w:pPr>
        <w:numPr>
          <w:ilvl w:val="1"/>
          <w:numId w:val="37"/>
        </w:numPr>
        <w:spacing w:before="40" w:after="40" w:line="240" w:lineRule="auto"/>
      </w:pPr>
      <w:r>
        <w:t>Site functionality should be intuitive and highly learnable since use will be occasional</w:t>
      </w:r>
      <w:r w:rsidR="00160899">
        <w:t xml:space="preserve"> and user research indicates high stress levels when research</w:t>
      </w:r>
      <w:r w:rsidR="001762F4">
        <w:t>ing</w:t>
      </w:r>
      <w:r w:rsidR="00160899">
        <w:t xml:space="preserve"> this content</w:t>
      </w:r>
    </w:p>
    <w:p w14:paraId="7822152E" w14:textId="72D34779" w:rsidR="00185070" w:rsidRDefault="00185070" w:rsidP="00185070">
      <w:pPr>
        <w:numPr>
          <w:ilvl w:val="1"/>
          <w:numId w:val="37"/>
        </w:numPr>
        <w:spacing w:before="40" w:after="40" w:line="240" w:lineRule="auto"/>
      </w:pPr>
      <w:r>
        <w:t>Site should be accessible on a variety of device types and viewports</w:t>
      </w:r>
    </w:p>
    <w:p w14:paraId="06ECDDED" w14:textId="17182DE7" w:rsidR="00C528DD" w:rsidRDefault="00185070" w:rsidP="00C528DD">
      <w:pPr>
        <w:numPr>
          <w:ilvl w:val="0"/>
          <w:numId w:val="37"/>
        </w:numPr>
        <w:spacing w:before="40" w:after="40" w:line="240" w:lineRule="auto"/>
      </w:pPr>
      <w:r>
        <w:t>I</w:t>
      </w:r>
      <w:r w:rsidR="00C528DD">
        <w:t>ssues that may be standing in the wa</w:t>
      </w:r>
      <w:r>
        <w:t>y of an optimal user experience</w:t>
      </w:r>
    </w:p>
    <w:p w14:paraId="3ADEF98B" w14:textId="50E3A750" w:rsidR="00185070" w:rsidRDefault="00185070" w:rsidP="00185070">
      <w:pPr>
        <w:numPr>
          <w:ilvl w:val="1"/>
          <w:numId w:val="37"/>
        </w:numPr>
        <w:spacing w:before="40" w:after="40" w:line="240" w:lineRule="auto"/>
      </w:pPr>
      <w:r>
        <w:t>Data does not include information for all prescription drugs so user may get inconsistent results when searching</w:t>
      </w:r>
    </w:p>
    <w:p w14:paraId="0085572F" w14:textId="16F2C319" w:rsidR="001762F4" w:rsidRDefault="001762F4" w:rsidP="00185070">
      <w:pPr>
        <w:numPr>
          <w:ilvl w:val="1"/>
          <w:numId w:val="37"/>
        </w:numPr>
        <w:spacing w:before="40" w:after="40" w:line="240" w:lineRule="auto"/>
      </w:pPr>
      <w:r>
        <w:t>Data does not appear to be complete for OTC drugs, which users may have more questions about, since they don’t come from a doctor.</w:t>
      </w:r>
    </w:p>
    <w:p w14:paraId="52102837" w14:textId="781D5332" w:rsidR="00185070" w:rsidRDefault="00185070" w:rsidP="00185070">
      <w:pPr>
        <w:numPr>
          <w:ilvl w:val="1"/>
          <w:numId w:val="37"/>
        </w:numPr>
        <w:spacing w:before="40" w:after="40" w:line="240" w:lineRule="auto"/>
      </w:pPr>
      <w:r>
        <w:t>Language supplied by drug companies in key fields may be jargon-heavy</w:t>
      </w:r>
    </w:p>
    <w:p w14:paraId="1C07711F" w14:textId="20A38D53" w:rsidR="009736A4" w:rsidRDefault="00C6298B" w:rsidP="00C6298B">
      <w:pPr>
        <w:spacing w:line="259" w:lineRule="auto"/>
      </w:pPr>
      <w:r>
        <w:br w:type="page"/>
      </w:r>
    </w:p>
    <w:p w14:paraId="58631D02" w14:textId="77777777" w:rsidR="00C528DD" w:rsidRDefault="00C528DD" w:rsidP="00C528DD">
      <w:pPr>
        <w:pStyle w:val="Heading1"/>
      </w:pPr>
      <w:bookmarkStart w:id="20" w:name="_Toc419285061"/>
      <w:bookmarkStart w:id="21" w:name="_Toc422408221"/>
      <w:r>
        <w:lastRenderedPageBreak/>
        <w:t>Assumptions &amp; Constraints</w:t>
      </w:r>
      <w:bookmarkEnd w:id="20"/>
      <w:bookmarkEnd w:id="21"/>
    </w:p>
    <w:p w14:paraId="2A63D998" w14:textId="77777777" w:rsidR="00015570" w:rsidRDefault="00015570" w:rsidP="00015570">
      <w:pPr>
        <w:spacing w:before="40" w:after="40" w:line="240" w:lineRule="auto"/>
        <w:ind w:left="720"/>
      </w:pPr>
    </w:p>
    <w:p w14:paraId="1BAD9279" w14:textId="539F71C9" w:rsidR="00C528DD" w:rsidRDefault="00015570" w:rsidP="00C528DD">
      <w:pPr>
        <w:numPr>
          <w:ilvl w:val="0"/>
          <w:numId w:val="37"/>
        </w:numPr>
        <w:spacing w:before="40" w:after="40" w:line="240" w:lineRule="auto"/>
      </w:pPr>
      <w:r>
        <w:t>The design and messaging should promote openFDA to leverage the credibility of the US Food and Drug Administration and to advance the goals of openFDA to provide easy access to high-value public data with the intent of providing education about public health interests and increasing government accountability and transparency while ensuring the security and privacy of the data.</w:t>
      </w:r>
    </w:p>
    <w:p w14:paraId="6CD8FADB" w14:textId="67F040BC" w:rsidR="00C528DD" w:rsidRDefault="001726DA" w:rsidP="00C528DD">
      <w:pPr>
        <w:numPr>
          <w:ilvl w:val="0"/>
          <w:numId w:val="37"/>
        </w:numPr>
        <w:spacing w:before="40" w:after="40" w:line="240" w:lineRule="auto"/>
      </w:pPr>
      <w:r>
        <w:t>Focus must be narrow because of design and development timeline.</w:t>
      </w:r>
    </w:p>
    <w:sectPr w:rsidR="00C528DD" w:rsidSect="006C1A91">
      <w:footerReference w:type="default" r:id="rId8"/>
      <w:footerReference w:type="first" r:id="rId9"/>
      <w:pgSz w:w="12240" w:h="15840" w:code="1"/>
      <w:pgMar w:top="630" w:right="1440" w:bottom="810" w:left="792"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77460" w14:textId="77777777" w:rsidR="00B22055" w:rsidRDefault="00B22055" w:rsidP="00B36277">
      <w:r>
        <w:separator/>
      </w:r>
    </w:p>
  </w:endnote>
  <w:endnote w:type="continuationSeparator" w:id="0">
    <w:p w14:paraId="313768C2" w14:textId="77777777" w:rsidR="00B22055" w:rsidRDefault="00B22055" w:rsidP="00B36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Tahoma"/>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Open Sans" w:hAnsi="Open Sans"/>
        <w:color w:val="595959" w:themeColor="text1" w:themeTint="A6"/>
        <w:sz w:val="20"/>
        <w:szCs w:val="20"/>
      </w:rPr>
      <w:id w:val="1855686263"/>
      <w:docPartObj>
        <w:docPartGallery w:val="Page Numbers (Bottom of Page)"/>
        <w:docPartUnique/>
      </w:docPartObj>
    </w:sdtPr>
    <w:sdtEndPr>
      <w:rPr>
        <w:spacing w:val="60"/>
      </w:rPr>
    </w:sdtEndPr>
    <w:sdtContent>
      <w:p w14:paraId="09915BD1" w14:textId="66C52614" w:rsidR="005965AD" w:rsidRPr="00B22978" w:rsidRDefault="005965AD" w:rsidP="00E10CF1">
        <w:pPr>
          <w:pStyle w:val="Footer"/>
          <w:pBdr>
            <w:top w:val="single" w:sz="4" w:space="1" w:color="D9D9D9" w:themeColor="background1" w:themeShade="D9"/>
          </w:pBdr>
          <w:rPr>
            <w:rFonts w:ascii="Open Sans" w:hAnsi="Open Sans"/>
            <w:bCs/>
            <w:color w:val="595959" w:themeColor="text1" w:themeTint="A6"/>
            <w:sz w:val="20"/>
            <w:szCs w:val="20"/>
          </w:rPr>
        </w:pPr>
        <w:r w:rsidRPr="00B22978">
          <w:rPr>
            <w:rFonts w:ascii="Open Sans" w:hAnsi="Open Sans"/>
            <w:color w:val="595959" w:themeColor="text1" w:themeTint="A6"/>
            <w:sz w:val="20"/>
            <w:szCs w:val="20"/>
          </w:rPr>
          <w:fldChar w:fldCharType="begin"/>
        </w:r>
        <w:r w:rsidRPr="00B22978">
          <w:rPr>
            <w:rFonts w:ascii="Open Sans" w:hAnsi="Open Sans"/>
            <w:color w:val="595959" w:themeColor="text1" w:themeTint="A6"/>
            <w:sz w:val="20"/>
            <w:szCs w:val="20"/>
          </w:rPr>
          <w:instrText xml:space="preserve"> PAGE   \* MERGEFORMAT </w:instrText>
        </w:r>
        <w:r w:rsidRPr="00B22978">
          <w:rPr>
            <w:rFonts w:ascii="Open Sans" w:hAnsi="Open Sans"/>
            <w:color w:val="595959" w:themeColor="text1" w:themeTint="A6"/>
            <w:sz w:val="20"/>
            <w:szCs w:val="20"/>
          </w:rPr>
          <w:fldChar w:fldCharType="separate"/>
        </w:r>
        <w:r w:rsidR="00F07A7C" w:rsidRPr="00F07A7C">
          <w:rPr>
            <w:rFonts w:ascii="Open Sans" w:hAnsi="Open Sans"/>
            <w:bCs/>
            <w:noProof/>
            <w:color w:val="595959" w:themeColor="text1" w:themeTint="A6"/>
            <w:sz w:val="20"/>
            <w:szCs w:val="20"/>
          </w:rPr>
          <w:t>6</w:t>
        </w:r>
        <w:r w:rsidRPr="00B22978">
          <w:rPr>
            <w:rFonts w:ascii="Open Sans" w:hAnsi="Open Sans"/>
            <w:bCs/>
            <w:noProof/>
            <w:color w:val="595959" w:themeColor="text1" w:themeTint="A6"/>
            <w:sz w:val="20"/>
            <w:szCs w:val="20"/>
          </w:rPr>
          <w:fldChar w:fldCharType="end"/>
        </w:r>
        <w:r w:rsidRPr="00B22978">
          <w:rPr>
            <w:rFonts w:ascii="Open Sans" w:hAnsi="Open Sans"/>
            <w:bCs/>
            <w:color w:val="595959" w:themeColor="text1" w:themeTint="A6"/>
            <w:sz w:val="20"/>
            <w:szCs w:val="20"/>
          </w:rPr>
          <w:t xml:space="preserve"> | </w:t>
        </w:r>
        <w:r w:rsidR="001650C2">
          <w:rPr>
            <w:rFonts w:ascii="Open Sans" w:hAnsi="Open Sans"/>
            <w:color w:val="595959" w:themeColor="text1" w:themeTint="A6"/>
            <w:sz w:val="20"/>
            <w:szCs w:val="20"/>
          </w:rPr>
          <w:t>UX Strategy</w:t>
        </w:r>
        <w:r w:rsidR="00C505F7">
          <w:rPr>
            <w:rFonts w:ascii="Open Sans" w:hAnsi="Open Sans"/>
            <w:color w:val="595959" w:themeColor="text1" w:themeTint="A6"/>
            <w:sz w:val="20"/>
            <w:szCs w:val="20"/>
          </w:rPr>
          <w:t xml:space="preserve"> Guide for </w:t>
        </w:r>
        <w:r w:rsidR="00F07A7C">
          <w:rPr>
            <w:rFonts w:ascii="Open Sans" w:hAnsi="Open Sans"/>
            <w:color w:val="595959" w:themeColor="text1" w:themeTint="A6"/>
            <w:sz w:val="20"/>
            <w:szCs w:val="20"/>
          </w:rPr>
          <w:t xml:space="preserve">Baby Safe RX </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15BD2" w14:textId="77777777" w:rsidR="005965AD" w:rsidRDefault="005965AD" w:rsidP="00766639">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E7929" w14:textId="77777777" w:rsidR="00B22055" w:rsidRDefault="00B22055" w:rsidP="00B36277">
      <w:r>
        <w:separator/>
      </w:r>
    </w:p>
  </w:footnote>
  <w:footnote w:type="continuationSeparator" w:id="0">
    <w:p w14:paraId="488CC237" w14:textId="77777777" w:rsidR="00B22055" w:rsidRDefault="00B22055" w:rsidP="00B362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535A0"/>
    <w:multiLevelType w:val="hybridMultilevel"/>
    <w:tmpl w:val="011CFD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B4A46"/>
    <w:multiLevelType w:val="hybridMultilevel"/>
    <w:tmpl w:val="3F54DBF6"/>
    <w:lvl w:ilvl="0" w:tplc="2B80139A">
      <w:start w:val="1"/>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37DD4"/>
    <w:multiLevelType w:val="hybridMultilevel"/>
    <w:tmpl w:val="4CC80FC0"/>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2925"/>
    <w:multiLevelType w:val="hybridMultilevel"/>
    <w:tmpl w:val="42B44C62"/>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1B97"/>
    <w:multiLevelType w:val="hybridMultilevel"/>
    <w:tmpl w:val="3E9AE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34FFD"/>
    <w:multiLevelType w:val="hybridMultilevel"/>
    <w:tmpl w:val="B5005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C5BCB"/>
    <w:multiLevelType w:val="hybridMultilevel"/>
    <w:tmpl w:val="A5506A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D2A9B"/>
    <w:multiLevelType w:val="hybridMultilevel"/>
    <w:tmpl w:val="89089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57B2E"/>
    <w:multiLevelType w:val="hybridMultilevel"/>
    <w:tmpl w:val="FCD4FA26"/>
    <w:lvl w:ilvl="0" w:tplc="6E40FFFC">
      <w:start w:val="1"/>
      <w:numFmt w:val="decimal"/>
      <w:lvlText w:val="%1."/>
      <w:lvlJc w:val="left"/>
      <w:pPr>
        <w:ind w:left="1080" w:hanging="360"/>
      </w:pPr>
      <w:rPr>
        <w:rFonts w:hint="default"/>
        <w:b w:val="0"/>
        <w:sz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E42834"/>
    <w:multiLevelType w:val="hybridMultilevel"/>
    <w:tmpl w:val="2092F33C"/>
    <w:lvl w:ilvl="0" w:tplc="BA7E0A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9E5E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733B78"/>
    <w:multiLevelType w:val="hybridMultilevel"/>
    <w:tmpl w:val="4CE2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846C68"/>
    <w:multiLevelType w:val="hybridMultilevel"/>
    <w:tmpl w:val="7F7894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942DAF"/>
    <w:multiLevelType w:val="hybridMultilevel"/>
    <w:tmpl w:val="29D4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9D2FCD"/>
    <w:multiLevelType w:val="hybridMultilevel"/>
    <w:tmpl w:val="CADCD9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7F45BB"/>
    <w:multiLevelType w:val="hybridMultilevel"/>
    <w:tmpl w:val="9730B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92688E"/>
    <w:multiLevelType w:val="hybridMultilevel"/>
    <w:tmpl w:val="C328688A"/>
    <w:lvl w:ilvl="0" w:tplc="0409000F">
      <w:start w:val="1"/>
      <w:numFmt w:val="decimal"/>
      <w:lvlText w:val="%1."/>
      <w:lvlJc w:val="left"/>
      <w:pPr>
        <w:ind w:left="720" w:hanging="360"/>
      </w:pPr>
      <w:rPr>
        <w:rFonts w:hint="default"/>
      </w:rPr>
    </w:lvl>
    <w:lvl w:ilvl="1" w:tplc="D5C2EE08">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DB3A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74B08C5"/>
    <w:multiLevelType w:val="hybridMultilevel"/>
    <w:tmpl w:val="5D08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245E08"/>
    <w:multiLevelType w:val="hybridMultilevel"/>
    <w:tmpl w:val="42D8E71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C17091E"/>
    <w:multiLevelType w:val="hybridMultilevel"/>
    <w:tmpl w:val="CF06B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AA170B"/>
    <w:multiLevelType w:val="hybridMultilevel"/>
    <w:tmpl w:val="30A0C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506C61"/>
    <w:multiLevelType w:val="hybridMultilevel"/>
    <w:tmpl w:val="0ACCA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226223"/>
    <w:multiLevelType w:val="hybridMultilevel"/>
    <w:tmpl w:val="6C8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9B7F4E"/>
    <w:multiLevelType w:val="hybridMultilevel"/>
    <w:tmpl w:val="5484B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0385C1E"/>
    <w:multiLevelType w:val="hybridMultilevel"/>
    <w:tmpl w:val="1520C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5F3C03"/>
    <w:multiLevelType w:val="hybridMultilevel"/>
    <w:tmpl w:val="210E7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1A1DB3"/>
    <w:multiLevelType w:val="hybridMultilevel"/>
    <w:tmpl w:val="DA74251E"/>
    <w:lvl w:ilvl="0" w:tplc="6D3C21E2">
      <w:start w:val="4"/>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9BD19FC"/>
    <w:multiLevelType w:val="hybridMultilevel"/>
    <w:tmpl w:val="3ED0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B571FD"/>
    <w:multiLevelType w:val="hybridMultilevel"/>
    <w:tmpl w:val="75C46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D72FCB"/>
    <w:multiLevelType w:val="hybridMultilevel"/>
    <w:tmpl w:val="14AC90DC"/>
    <w:lvl w:ilvl="0" w:tplc="E19218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40775C"/>
    <w:multiLevelType w:val="hybridMultilevel"/>
    <w:tmpl w:val="4DECA78E"/>
    <w:lvl w:ilvl="0" w:tplc="8E0A92FE">
      <w:start w:val="1"/>
      <w:numFmt w:val="decimal"/>
      <w:pStyle w:val="TOCHeading"/>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4830EC"/>
    <w:multiLevelType w:val="hybridMultilevel"/>
    <w:tmpl w:val="6E4E0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F33631"/>
    <w:multiLevelType w:val="hybridMultilevel"/>
    <w:tmpl w:val="BD420A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C637E63"/>
    <w:multiLevelType w:val="hybridMultilevel"/>
    <w:tmpl w:val="F48C3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EE4832"/>
    <w:multiLevelType w:val="hybridMultilevel"/>
    <w:tmpl w:val="AF025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C06DA2"/>
    <w:multiLevelType w:val="hybridMultilevel"/>
    <w:tmpl w:val="70167D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67E4D29"/>
    <w:multiLevelType w:val="hybridMultilevel"/>
    <w:tmpl w:val="C89CC15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B62D65"/>
    <w:multiLevelType w:val="hybridMultilevel"/>
    <w:tmpl w:val="7E309290"/>
    <w:lvl w:ilvl="0" w:tplc="0486C94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171E4E"/>
    <w:multiLevelType w:val="hybridMultilevel"/>
    <w:tmpl w:val="A276287C"/>
    <w:lvl w:ilvl="0" w:tplc="35EC14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207550A"/>
    <w:multiLevelType w:val="hybridMultilevel"/>
    <w:tmpl w:val="52342C62"/>
    <w:lvl w:ilvl="0" w:tplc="28A23F3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4F00BC"/>
    <w:multiLevelType w:val="hybridMultilevel"/>
    <w:tmpl w:val="24F88C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8E6EE0"/>
    <w:multiLevelType w:val="hybridMultilevel"/>
    <w:tmpl w:val="120E2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4D3075"/>
    <w:multiLevelType w:val="hybridMultilevel"/>
    <w:tmpl w:val="6246B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E2AB6"/>
    <w:multiLevelType w:val="hybridMultilevel"/>
    <w:tmpl w:val="73E44AE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89364C0"/>
    <w:multiLevelType w:val="hybridMultilevel"/>
    <w:tmpl w:val="C33EB8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C7576D2"/>
    <w:multiLevelType w:val="hybridMultilevel"/>
    <w:tmpl w:val="72049D9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5"/>
  </w:num>
  <w:num w:numId="2">
    <w:abstractNumId w:val="12"/>
  </w:num>
  <w:num w:numId="3">
    <w:abstractNumId w:val="39"/>
  </w:num>
  <w:num w:numId="4">
    <w:abstractNumId w:val="30"/>
  </w:num>
  <w:num w:numId="5">
    <w:abstractNumId w:val="21"/>
  </w:num>
  <w:num w:numId="6">
    <w:abstractNumId w:val="16"/>
  </w:num>
  <w:num w:numId="7">
    <w:abstractNumId w:val="26"/>
  </w:num>
  <w:num w:numId="8">
    <w:abstractNumId w:val="23"/>
  </w:num>
  <w:num w:numId="9">
    <w:abstractNumId w:val="40"/>
  </w:num>
  <w:num w:numId="10">
    <w:abstractNumId w:val="33"/>
  </w:num>
  <w:num w:numId="11">
    <w:abstractNumId w:val="38"/>
  </w:num>
  <w:num w:numId="12">
    <w:abstractNumId w:val="2"/>
  </w:num>
  <w:num w:numId="13">
    <w:abstractNumId w:val="8"/>
  </w:num>
  <w:num w:numId="14">
    <w:abstractNumId w:val="14"/>
  </w:num>
  <w:num w:numId="15">
    <w:abstractNumId w:val="24"/>
  </w:num>
  <w:num w:numId="16">
    <w:abstractNumId w:val="36"/>
  </w:num>
  <w:num w:numId="17">
    <w:abstractNumId w:val="3"/>
  </w:num>
  <w:num w:numId="18">
    <w:abstractNumId w:val="27"/>
  </w:num>
  <w:num w:numId="19">
    <w:abstractNumId w:val="7"/>
  </w:num>
  <w:num w:numId="20">
    <w:abstractNumId w:val="44"/>
  </w:num>
  <w:num w:numId="21">
    <w:abstractNumId w:val="9"/>
  </w:num>
  <w:num w:numId="22">
    <w:abstractNumId w:val="4"/>
  </w:num>
  <w:num w:numId="23">
    <w:abstractNumId w:val="0"/>
  </w:num>
  <w:num w:numId="24">
    <w:abstractNumId w:val="45"/>
  </w:num>
  <w:num w:numId="25">
    <w:abstractNumId w:val="5"/>
  </w:num>
  <w:num w:numId="26">
    <w:abstractNumId w:val="46"/>
  </w:num>
  <w:num w:numId="27">
    <w:abstractNumId w:val="31"/>
  </w:num>
  <w:num w:numId="28">
    <w:abstractNumId w:val="1"/>
  </w:num>
  <w:num w:numId="29">
    <w:abstractNumId w:val="20"/>
  </w:num>
  <w:num w:numId="30">
    <w:abstractNumId w:val="43"/>
  </w:num>
  <w:num w:numId="31">
    <w:abstractNumId w:val="15"/>
  </w:num>
  <w:num w:numId="32">
    <w:abstractNumId w:val="28"/>
  </w:num>
  <w:num w:numId="33">
    <w:abstractNumId w:val="40"/>
  </w:num>
  <w:num w:numId="34">
    <w:abstractNumId w:val="22"/>
  </w:num>
  <w:num w:numId="35">
    <w:abstractNumId w:val="35"/>
  </w:num>
  <w:num w:numId="36">
    <w:abstractNumId w:val="19"/>
  </w:num>
  <w:num w:numId="37">
    <w:abstractNumId w:val="29"/>
  </w:num>
  <w:num w:numId="38">
    <w:abstractNumId w:val="10"/>
  </w:num>
  <w:num w:numId="39">
    <w:abstractNumId w:val="17"/>
  </w:num>
  <w:num w:numId="40">
    <w:abstractNumId w:val="37"/>
  </w:num>
  <w:num w:numId="41">
    <w:abstractNumId w:val="32"/>
  </w:num>
  <w:num w:numId="42">
    <w:abstractNumId w:val="6"/>
  </w:num>
  <w:num w:numId="43">
    <w:abstractNumId w:val="13"/>
  </w:num>
  <w:num w:numId="44">
    <w:abstractNumId w:val="42"/>
  </w:num>
  <w:num w:numId="45">
    <w:abstractNumId w:val="34"/>
  </w:num>
  <w:num w:numId="46">
    <w:abstractNumId w:val="18"/>
  </w:num>
  <w:num w:numId="47">
    <w:abstractNumId w:val="11"/>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00D"/>
    <w:rsid w:val="00015570"/>
    <w:rsid w:val="000247AE"/>
    <w:rsid w:val="00031C08"/>
    <w:rsid w:val="00040966"/>
    <w:rsid w:val="00041DFE"/>
    <w:rsid w:val="000657A4"/>
    <w:rsid w:val="00082912"/>
    <w:rsid w:val="000854C5"/>
    <w:rsid w:val="000B2F8E"/>
    <w:rsid w:val="000B7074"/>
    <w:rsid w:val="000D2C1C"/>
    <w:rsid w:val="00125D82"/>
    <w:rsid w:val="001404A5"/>
    <w:rsid w:val="00160899"/>
    <w:rsid w:val="00163AE4"/>
    <w:rsid w:val="001650C2"/>
    <w:rsid w:val="001726DA"/>
    <w:rsid w:val="00172DF1"/>
    <w:rsid w:val="001762F4"/>
    <w:rsid w:val="00185070"/>
    <w:rsid w:val="00186854"/>
    <w:rsid w:val="001936CB"/>
    <w:rsid w:val="001A703B"/>
    <w:rsid w:val="001B1871"/>
    <w:rsid w:val="001D02C6"/>
    <w:rsid w:val="001D7B26"/>
    <w:rsid w:val="001F38EA"/>
    <w:rsid w:val="002003A9"/>
    <w:rsid w:val="00201270"/>
    <w:rsid w:val="00224DFA"/>
    <w:rsid w:val="00231E21"/>
    <w:rsid w:val="00232F26"/>
    <w:rsid w:val="00270304"/>
    <w:rsid w:val="00282E86"/>
    <w:rsid w:val="00285857"/>
    <w:rsid w:val="002861EB"/>
    <w:rsid w:val="00292D31"/>
    <w:rsid w:val="00297076"/>
    <w:rsid w:val="002A263C"/>
    <w:rsid w:val="002B2C59"/>
    <w:rsid w:val="002D3998"/>
    <w:rsid w:val="002D7AA5"/>
    <w:rsid w:val="00331F69"/>
    <w:rsid w:val="003B7675"/>
    <w:rsid w:val="003D2AEF"/>
    <w:rsid w:val="003D3197"/>
    <w:rsid w:val="003E0C6C"/>
    <w:rsid w:val="00402730"/>
    <w:rsid w:val="00466238"/>
    <w:rsid w:val="00472093"/>
    <w:rsid w:val="00491ACB"/>
    <w:rsid w:val="004A067C"/>
    <w:rsid w:val="004C0965"/>
    <w:rsid w:val="004C4686"/>
    <w:rsid w:val="004D4F17"/>
    <w:rsid w:val="005051B4"/>
    <w:rsid w:val="005100DD"/>
    <w:rsid w:val="00522EE8"/>
    <w:rsid w:val="0053775C"/>
    <w:rsid w:val="00564ACF"/>
    <w:rsid w:val="00576A61"/>
    <w:rsid w:val="005965AD"/>
    <w:rsid w:val="00596960"/>
    <w:rsid w:val="005A3D6E"/>
    <w:rsid w:val="005E11A4"/>
    <w:rsid w:val="005E5C50"/>
    <w:rsid w:val="006705F7"/>
    <w:rsid w:val="006706D6"/>
    <w:rsid w:val="006763BE"/>
    <w:rsid w:val="006C1A91"/>
    <w:rsid w:val="006E5D82"/>
    <w:rsid w:val="0072698A"/>
    <w:rsid w:val="007356CE"/>
    <w:rsid w:val="007400F6"/>
    <w:rsid w:val="00741CB9"/>
    <w:rsid w:val="00744AED"/>
    <w:rsid w:val="00766639"/>
    <w:rsid w:val="007813F7"/>
    <w:rsid w:val="007C080F"/>
    <w:rsid w:val="007D26FD"/>
    <w:rsid w:val="0080750F"/>
    <w:rsid w:val="00811C86"/>
    <w:rsid w:val="0082396D"/>
    <w:rsid w:val="00846537"/>
    <w:rsid w:val="008768EB"/>
    <w:rsid w:val="00891ED2"/>
    <w:rsid w:val="008B6766"/>
    <w:rsid w:val="00913C25"/>
    <w:rsid w:val="00937FD9"/>
    <w:rsid w:val="00943554"/>
    <w:rsid w:val="009736A4"/>
    <w:rsid w:val="00981E6A"/>
    <w:rsid w:val="0098534D"/>
    <w:rsid w:val="009A6921"/>
    <w:rsid w:val="009B731A"/>
    <w:rsid w:val="009B7E65"/>
    <w:rsid w:val="009C2B40"/>
    <w:rsid w:val="009E205C"/>
    <w:rsid w:val="009F247C"/>
    <w:rsid w:val="00A111D5"/>
    <w:rsid w:val="00A13FC0"/>
    <w:rsid w:val="00A160CE"/>
    <w:rsid w:val="00A46E36"/>
    <w:rsid w:val="00A71538"/>
    <w:rsid w:val="00B15B6F"/>
    <w:rsid w:val="00B22055"/>
    <w:rsid w:val="00B22978"/>
    <w:rsid w:val="00B36277"/>
    <w:rsid w:val="00B3710E"/>
    <w:rsid w:val="00B37345"/>
    <w:rsid w:val="00B63998"/>
    <w:rsid w:val="00B71326"/>
    <w:rsid w:val="00B9204B"/>
    <w:rsid w:val="00BB3BAF"/>
    <w:rsid w:val="00BB6529"/>
    <w:rsid w:val="00BC2F2A"/>
    <w:rsid w:val="00BC6CF8"/>
    <w:rsid w:val="00BD008B"/>
    <w:rsid w:val="00BD2C3E"/>
    <w:rsid w:val="00BF1B08"/>
    <w:rsid w:val="00BF2FEE"/>
    <w:rsid w:val="00C05A13"/>
    <w:rsid w:val="00C1529B"/>
    <w:rsid w:val="00C348B4"/>
    <w:rsid w:val="00C505F7"/>
    <w:rsid w:val="00C528DD"/>
    <w:rsid w:val="00C53286"/>
    <w:rsid w:val="00C61CF1"/>
    <w:rsid w:val="00C6298B"/>
    <w:rsid w:val="00C724F3"/>
    <w:rsid w:val="00C75E14"/>
    <w:rsid w:val="00C8111C"/>
    <w:rsid w:val="00CA276D"/>
    <w:rsid w:val="00CA3906"/>
    <w:rsid w:val="00CA3FE1"/>
    <w:rsid w:val="00CA4504"/>
    <w:rsid w:val="00CA7A98"/>
    <w:rsid w:val="00CD2111"/>
    <w:rsid w:val="00CD2643"/>
    <w:rsid w:val="00D01514"/>
    <w:rsid w:val="00D01B6F"/>
    <w:rsid w:val="00D07E98"/>
    <w:rsid w:val="00D143C0"/>
    <w:rsid w:val="00D66C3E"/>
    <w:rsid w:val="00D67E24"/>
    <w:rsid w:val="00D759F8"/>
    <w:rsid w:val="00D91035"/>
    <w:rsid w:val="00D92F34"/>
    <w:rsid w:val="00DA72BD"/>
    <w:rsid w:val="00DB108E"/>
    <w:rsid w:val="00DE23F8"/>
    <w:rsid w:val="00DF37F6"/>
    <w:rsid w:val="00DF5666"/>
    <w:rsid w:val="00DF64BB"/>
    <w:rsid w:val="00DF671E"/>
    <w:rsid w:val="00E10CF1"/>
    <w:rsid w:val="00E40D96"/>
    <w:rsid w:val="00E72CF9"/>
    <w:rsid w:val="00E8477F"/>
    <w:rsid w:val="00E9600D"/>
    <w:rsid w:val="00ED0464"/>
    <w:rsid w:val="00F00548"/>
    <w:rsid w:val="00F073EB"/>
    <w:rsid w:val="00F07A7C"/>
    <w:rsid w:val="00F26D25"/>
    <w:rsid w:val="00F35353"/>
    <w:rsid w:val="00F5411C"/>
    <w:rsid w:val="00F55691"/>
    <w:rsid w:val="00F84DE8"/>
    <w:rsid w:val="00F8567C"/>
    <w:rsid w:val="00F91206"/>
    <w:rsid w:val="00FA49A8"/>
    <w:rsid w:val="00FB15F2"/>
    <w:rsid w:val="00FD2D5C"/>
    <w:rsid w:val="00FF2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915B58"/>
  <w15:docId w15:val="{3B79CCA1-E19D-463D-97BB-56EDE7FC4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277"/>
    <w:pPr>
      <w:spacing w:line="320" w:lineRule="exact"/>
    </w:pPr>
    <w:rPr>
      <w:color w:val="404040" w:themeColor="text1" w:themeTint="BF"/>
    </w:rPr>
  </w:style>
  <w:style w:type="paragraph" w:styleId="Heading1">
    <w:name w:val="heading 1"/>
    <w:basedOn w:val="Normal"/>
    <w:next w:val="Normal"/>
    <w:link w:val="Heading1Char"/>
    <w:uiPriority w:val="9"/>
    <w:qFormat/>
    <w:rsid w:val="001936CB"/>
    <w:pPr>
      <w:keepNext/>
      <w:keepLines/>
      <w:spacing w:before="240" w:after="0"/>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Heading1"/>
    <w:next w:val="Normal"/>
    <w:link w:val="Heading2Char"/>
    <w:uiPriority w:val="9"/>
    <w:unhideWhenUsed/>
    <w:qFormat/>
    <w:rsid w:val="001936CB"/>
    <w:pPr>
      <w:spacing w:line="276" w:lineRule="auto"/>
      <w:outlineLvl w:val="1"/>
    </w:pPr>
    <w:rPr>
      <w:rFonts w:asciiTheme="minorHAnsi" w:hAnsiTheme="minorHAnsi"/>
      <w:color w:val="404040" w:themeColor="text1" w:themeTint="BF"/>
      <w:sz w:val="28"/>
      <w:szCs w:val="28"/>
    </w:rPr>
  </w:style>
  <w:style w:type="paragraph" w:styleId="Heading3">
    <w:name w:val="heading 3"/>
    <w:basedOn w:val="Heading2"/>
    <w:next w:val="Normal"/>
    <w:link w:val="Heading3Char"/>
    <w:uiPriority w:val="9"/>
    <w:unhideWhenUsed/>
    <w:qFormat/>
    <w:rsid w:val="001936CB"/>
    <w:pPr>
      <w:outlineLvl w:val="2"/>
    </w:pPr>
    <w:rPr>
      <w:i/>
      <w:sz w:val="24"/>
      <w:szCs w:val="24"/>
    </w:rPr>
  </w:style>
  <w:style w:type="paragraph" w:styleId="Heading4">
    <w:name w:val="heading 4"/>
    <w:basedOn w:val="Normal"/>
    <w:next w:val="Normal"/>
    <w:link w:val="Heading4Char"/>
    <w:uiPriority w:val="9"/>
    <w:unhideWhenUsed/>
    <w:rsid w:val="001936C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6CB"/>
    <w:rPr>
      <w:rFonts w:asciiTheme="majorHAnsi" w:eastAsiaTheme="majorEastAsia" w:hAnsiTheme="majorHAnsi" w:cstheme="majorBidi"/>
      <w:color w:val="2E74B5" w:themeColor="accent1" w:themeShade="BF"/>
      <w:sz w:val="36"/>
      <w:szCs w:val="36"/>
    </w:rPr>
  </w:style>
  <w:style w:type="paragraph" w:styleId="ListParagraph">
    <w:name w:val="List Paragraph"/>
    <w:basedOn w:val="Normal"/>
    <w:uiPriority w:val="34"/>
    <w:qFormat/>
    <w:rsid w:val="001936CB"/>
    <w:pPr>
      <w:numPr>
        <w:numId w:val="9"/>
      </w:numPr>
      <w:spacing w:after="200" w:line="360" w:lineRule="exact"/>
      <w:contextualSpacing/>
    </w:pPr>
  </w:style>
  <w:style w:type="paragraph" w:customStyle="1" w:styleId="BLBodyCopy">
    <w:name w:val="BL Body Copy"/>
    <w:basedOn w:val="Normal"/>
    <w:rsid w:val="00BF1B08"/>
    <w:pPr>
      <w:keepLines/>
      <w:spacing w:before="80" w:after="40" w:line="280" w:lineRule="exact"/>
    </w:pPr>
    <w:rPr>
      <w:rFonts w:ascii="Helvetica" w:eastAsia="Times New Roman" w:hAnsi="Helvetica" w:cs="Times New Roman"/>
      <w:sz w:val="20"/>
      <w:szCs w:val="20"/>
    </w:rPr>
  </w:style>
  <w:style w:type="paragraph" w:styleId="NormalWeb">
    <w:name w:val="Normal (Web)"/>
    <w:basedOn w:val="Normal"/>
    <w:uiPriority w:val="99"/>
    <w:unhideWhenUsed/>
    <w:rsid w:val="005051B4"/>
    <w:pPr>
      <w:spacing w:before="80" w:after="120" w:line="240" w:lineRule="auto"/>
    </w:pPr>
    <w:rPr>
      <w:rFonts w:ascii="Arial" w:eastAsia="Times New Roman" w:hAnsi="Arial" w:cs="Times New Roman"/>
      <w:sz w:val="20"/>
      <w:szCs w:val="24"/>
    </w:rPr>
  </w:style>
  <w:style w:type="paragraph" w:styleId="BalloonText">
    <w:name w:val="Balloon Text"/>
    <w:basedOn w:val="Normal"/>
    <w:link w:val="BalloonTextChar"/>
    <w:uiPriority w:val="99"/>
    <w:semiHidden/>
    <w:unhideWhenUsed/>
    <w:rsid w:val="00CA7A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A98"/>
    <w:rPr>
      <w:rFonts w:ascii="Segoe UI" w:hAnsi="Segoe UI" w:cs="Segoe UI"/>
      <w:sz w:val="18"/>
      <w:szCs w:val="18"/>
    </w:rPr>
  </w:style>
  <w:style w:type="paragraph" w:styleId="TOCHeading">
    <w:name w:val="TOC Heading"/>
    <w:aliases w:val="List Numbered"/>
    <w:basedOn w:val="ListParagraph"/>
    <w:next w:val="Normal"/>
    <w:uiPriority w:val="39"/>
    <w:unhideWhenUsed/>
    <w:qFormat/>
    <w:rsid w:val="00E10CF1"/>
    <w:pPr>
      <w:numPr>
        <w:numId w:val="27"/>
      </w:numPr>
    </w:pPr>
  </w:style>
  <w:style w:type="paragraph" w:styleId="TOC1">
    <w:name w:val="toc 1"/>
    <w:basedOn w:val="Normal"/>
    <w:next w:val="Normal"/>
    <w:autoRedefine/>
    <w:uiPriority w:val="39"/>
    <w:unhideWhenUsed/>
    <w:rsid w:val="00FF2E23"/>
    <w:pPr>
      <w:spacing w:before="120" w:after="0"/>
    </w:pPr>
    <w:rPr>
      <w:rFonts w:asciiTheme="majorHAnsi" w:hAnsiTheme="majorHAnsi"/>
      <w:b/>
      <w:color w:val="548DD4"/>
      <w:sz w:val="24"/>
      <w:szCs w:val="24"/>
    </w:rPr>
  </w:style>
  <w:style w:type="paragraph" w:styleId="Header">
    <w:name w:val="header"/>
    <w:basedOn w:val="Normal"/>
    <w:link w:val="HeaderChar"/>
    <w:uiPriority w:val="99"/>
    <w:unhideWhenUsed/>
    <w:rsid w:val="00D07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E98"/>
  </w:style>
  <w:style w:type="paragraph" w:styleId="Footer">
    <w:name w:val="footer"/>
    <w:basedOn w:val="Normal"/>
    <w:link w:val="FooterChar"/>
    <w:uiPriority w:val="99"/>
    <w:unhideWhenUsed/>
    <w:rsid w:val="00D07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E98"/>
  </w:style>
  <w:style w:type="table" w:styleId="TableGrid">
    <w:name w:val="Table Grid"/>
    <w:basedOn w:val="TableNormal"/>
    <w:uiPriority w:val="59"/>
    <w:rsid w:val="009B7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91206"/>
    <w:rPr>
      <w:sz w:val="16"/>
      <w:szCs w:val="16"/>
    </w:rPr>
  </w:style>
  <w:style w:type="paragraph" w:styleId="CommentText">
    <w:name w:val="annotation text"/>
    <w:basedOn w:val="Normal"/>
    <w:link w:val="CommentTextChar"/>
    <w:uiPriority w:val="99"/>
    <w:unhideWhenUsed/>
    <w:rsid w:val="00F91206"/>
    <w:pPr>
      <w:spacing w:line="240" w:lineRule="auto"/>
    </w:pPr>
    <w:rPr>
      <w:sz w:val="20"/>
      <w:szCs w:val="20"/>
    </w:rPr>
  </w:style>
  <w:style w:type="character" w:customStyle="1" w:styleId="CommentTextChar">
    <w:name w:val="Comment Text Char"/>
    <w:basedOn w:val="DefaultParagraphFont"/>
    <w:link w:val="CommentText"/>
    <w:uiPriority w:val="99"/>
    <w:rsid w:val="00F91206"/>
    <w:rPr>
      <w:sz w:val="20"/>
      <w:szCs w:val="20"/>
    </w:rPr>
  </w:style>
  <w:style w:type="paragraph" w:styleId="CommentSubject">
    <w:name w:val="annotation subject"/>
    <w:basedOn w:val="CommentText"/>
    <w:next w:val="CommentText"/>
    <w:link w:val="CommentSubjectChar"/>
    <w:uiPriority w:val="99"/>
    <w:semiHidden/>
    <w:unhideWhenUsed/>
    <w:rsid w:val="00F91206"/>
    <w:rPr>
      <w:b/>
      <w:bCs/>
    </w:rPr>
  </w:style>
  <w:style w:type="character" w:customStyle="1" w:styleId="CommentSubjectChar">
    <w:name w:val="Comment Subject Char"/>
    <w:basedOn w:val="CommentTextChar"/>
    <w:link w:val="CommentSubject"/>
    <w:uiPriority w:val="99"/>
    <w:semiHidden/>
    <w:rsid w:val="00F91206"/>
    <w:rPr>
      <w:b/>
      <w:bCs/>
      <w:sz w:val="20"/>
      <w:szCs w:val="20"/>
    </w:rPr>
  </w:style>
  <w:style w:type="character" w:customStyle="1" w:styleId="Heading2Char">
    <w:name w:val="Heading 2 Char"/>
    <w:basedOn w:val="DefaultParagraphFont"/>
    <w:link w:val="Heading2"/>
    <w:uiPriority w:val="9"/>
    <w:rsid w:val="001936CB"/>
    <w:rPr>
      <w:rFonts w:eastAsiaTheme="majorEastAsia" w:cstheme="majorBidi"/>
      <w:color w:val="404040" w:themeColor="text1" w:themeTint="BF"/>
      <w:sz w:val="28"/>
      <w:szCs w:val="28"/>
    </w:rPr>
  </w:style>
  <w:style w:type="character" w:customStyle="1" w:styleId="Heading3Char">
    <w:name w:val="Heading 3 Char"/>
    <w:basedOn w:val="DefaultParagraphFont"/>
    <w:link w:val="Heading3"/>
    <w:uiPriority w:val="9"/>
    <w:rsid w:val="001936CB"/>
    <w:rPr>
      <w:rFonts w:eastAsiaTheme="majorEastAsia" w:cstheme="majorBidi"/>
      <w:i/>
      <w:color w:val="404040" w:themeColor="text1" w:themeTint="BF"/>
      <w:sz w:val="24"/>
      <w:szCs w:val="24"/>
    </w:rPr>
  </w:style>
  <w:style w:type="character" w:styleId="BookTitle">
    <w:name w:val="Book Title"/>
    <w:uiPriority w:val="33"/>
    <w:rsid w:val="00CA3906"/>
    <w:rPr>
      <w:b/>
    </w:rPr>
  </w:style>
  <w:style w:type="character" w:customStyle="1" w:styleId="Heading4Char">
    <w:name w:val="Heading 4 Char"/>
    <w:basedOn w:val="DefaultParagraphFont"/>
    <w:link w:val="Heading4"/>
    <w:uiPriority w:val="9"/>
    <w:rsid w:val="001936CB"/>
    <w:rPr>
      <w:rFonts w:asciiTheme="majorHAnsi" w:eastAsiaTheme="majorEastAsia" w:hAnsiTheme="majorHAnsi" w:cstheme="majorBidi"/>
      <w:b/>
      <w:bCs/>
      <w:i/>
      <w:iCs/>
      <w:color w:val="5B9BD5" w:themeColor="accent1"/>
    </w:rPr>
  </w:style>
  <w:style w:type="paragraph" w:styleId="TOC2">
    <w:name w:val="toc 2"/>
    <w:basedOn w:val="Normal"/>
    <w:next w:val="Normal"/>
    <w:autoRedefine/>
    <w:uiPriority w:val="39"/>
    <w:unhideWhenUsed/>
    <w:rsid w:val="00CD2643"/>
    <w:pPr>
      <w:spacing w:after="0"/>
    </w:pPr>
  </w:style>
  <w:style w:type="paragraph" w:styleId="TOC3">
    <w:name w:val="toc 3"/>
    <w:basedOn w:val="Normal"/>
    <w:next w:val="Normal"/>
    <w:autoRedefine/>
    <w:uiPriority w:val="39"/>
    <w:unhideWhenUsed/>
    <w:rsid w:val="00CD2643"/>
    <w:pPr>
      <w:spacing w:after="0"/>
      <w:ind w:left="220"/>
    </w:pPr>
    <w:rPr>
      <w:i/>
    </w:rPr>
  </w:style>
  <w:style w:type="paragraph" w:styleId="TOC4">
    <w:name w:val="toc 4"/>
    <w:basedOn w:val="Normal"/>
    <w:next w:val="Normal"/>
    <w:autoRedefine/>
    <w:uiPriority w:val="39"/>
    <w:semiHidden/>
    <w:unhideWhenUsed/>
    <w:rsid w:val="00CD2643"/>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CD2643"/>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CD2643"/>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CD2643"/>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CD2643"/>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CD2643"/>
    <w:pPr>
      <w:pBdr>
        <w:between w:val="double" w:sz="6" w:space="0" w:color="auto"/>
      </w:pBdr>
      <w:spacing w:after="0"/>
      <w:ind w:left="1540"/>
    </w:pPr>
    <w:rPr>
      <w:sz w:val="20"/>
      <w:szCs w:val="20"/>
    </w:rPr>
  </w:style>
  <w:style w:type="character" w:styleId="Hyperlink">
    <w:name w:val="Hyperlink"/>
    <w:basedOn w:val="DefaultParagraphFont"/>
    <w:uiPriority w:val="99"/>
    <w:unhideWhenUsed/>
    <w:rsid w:val="005E11A4"/>
    <w:rPr>
      <w:color w:val="0563C1" w:themeColor="hyperlink"/>
      <w:u w:val="single"/>
    </w:rPr>
  </w:style>
  <w:style w:type="table" w:customStyle="1" w:styleId="GridTable4-Accent11">
    <w:name w:val="Grid Table 4 - Accent 11"/>
    <w:basedOn w:val="TableNormal"/>
    <w:uiPriority w:val="49"/>
    <w:rsid w:val="00A46E3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tyleLeft05">
    <w:name w:val="Style Left:  0.5&quot;"/>
    <w:basedOn w:val="Normal"/>
    <w:rsid w:val="00040966"/>
    <w:pPr>
      <w:spacing w:before="120" w:after="120" w:line="240" w:lineRule="auto"/>
      <w:ind w:left="720"/>
    </w:pPr>
    <w:rPr>
      <w:rFonts w:ascii="Arial" w:eastAsia="Times New Roman" w:hAnsi="Arial" w:cs="Times New Roman"/>
      <w:color w:val="auto"/>
      <w:sz w:val="20"/>
      <w:szCs w:val="20"/>
    </w:rPr>
  </w:style>
  <w:style w:type="table" w:customStyle="1" w:styleId="PlainTable11">
    <w:name w:val="Plain Table 11"/>
    <w:basedOn w:val="TableNormal"/>
    <w:uiPriority w:val="99"/>
    <w:rsid w:val="007269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31">
    <w:name w:val="Grid Table 4 - Accent 31"/>
    <w:basedOn w:val="TableNormal"/>
    <w:uiPriority w:val="49"/>
    <w:rsid w:val="001650C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12">
    <w:name w:val="Plain Table 12"/>
    <w:basedOn w:val="TableNormal"/>
    <w:uiPriority w:val="99"/>
    <w:rsid w:val="00C528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ABABC-665F-494E-990E-BB048916E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Nolke</dc:creator>
  <cp:lastModifiedBy>Yana Beranek</cp:lastModifiedBy>
  <cp:revision>3</cp:revision>
  <cp:lastPrinted>2015-03-23T21:15:00Z</cp:lastPrinted>
  <dcterms:created xsi:type="dcterms:W3CDTF">2015-06-19T13:46:00Z</dcterms:created>
  <dcterms:modified xsi:type="dcterms:W3CDTF">2015-06-19T18:35:00Z</dcterms:modified>
</cp:coreProperties>
</file>