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1F2E"/>
          <w:sz w:val="68"/>
        </w:rPr>
        <w:t>Sherlock</w:t>
      </w:r>
    </w:p>
    <w:p>
      <w:pPr>
        <w:spacing w:after="240"/>
      </w:pPr>
      <w:r>
        <w:rPr>
          <w:i/>
          <w:color w:val="666666"/>
          <w:sz w:val="26"/>
        </w:rPr>
        <w:t>Textes App Store — Version FR</w:t>
      </w:r>
    </w:p>
    <w:tbl>
      <w:tblPr>
        <w:tblW w:type="auto" w:w="0"/>
        <w:tblLayout w:type="autofit"/>
        <w:tblLook w:firstColumn="1" w:firstRow="1" w:lastColumn="0" w:lastRow="0" w:noHBand="0" w:noVBand="1" w:val="04A0"/>
      </w:tblPr>
      <w:tblGrid>
        <w:gridCol w:w="9972"/>
      </w:tblGrid>
      <w:tr>
        <w:tc>
          <w:tcPr>
            <w:tcW w:type="dxa" w:w="9972"/>
            <w:tcBorders>
              <w:top w:val="single" w:sz="6" w:color="6B1F2E"/>
              <w:left w:val="single" w:sz="6" w:color="6B1F2E"/>
              <w:bottom w:val="single" w:sz="6" w:color="6B1F2E"/>
              <w:right w:val="single" w:sz="6" w:color="6B1F2E"/>
            </w:tcBorders>
            <w:shd w:fill="F4E9EC" w:val="clear" w:color="auto"/>
            <w:vAlign w:val="center"/>
          </w:tcPr>
          <w:p>
            <w:r>
              <w:rPr>
                <w:i/>
                <w:color w:val="222222"/>
                <w:sz w:val="21"/>
              </w:rPr>
              <w:t>Hypothèse de positionnement : Sherlock est l’application compagnon du livre « On a tous besoin de quelqu’un d’autre — Le voyage intérieur d’un père imparfait » de Thomas Deillon. Elle aide les parents à enquêter sur eux-mêmes et sur leurs enfants (Ennéagramme, valeurs, “monstres” intérieurs, robustesse du lien) pour devenir des parents plus lucides, plus aimants, plus alignés. Le nom Sherlock fait référence au détective : observer, comprendre, déduire — non pas un enfant, mais une relation. Si la promesse réelle de l’app diffère, dis-le-moi et j’ajuste.</w:t>
            </w:r>
          </w:p>
        </w:tc>
      </w:tr>
    </w:tbl>
    <w:p/>
    <w:p>
      <w:pPr>
        <w:spacing w:before="360" w:after="120"/>
      </w:pPr>
      <w:r>
        <w:rPr>
          <w:b/>
          <w:color w:val="6B1F2E"/>
          <w:sz w:val="30"/>
        </w:rPr>
        <w:t>1. Nom de l’app</w:t>
      </w:r>
    </w:p>
    <w:p>
      <w:r>
        <w:rPr>
          <w:b w:val="0"/>
          <w:i/>
          <w:color w:val="666666"/>
          <w:sz w:val="20"/>
        </w:rPr>
        <w:t>Limite Apple : 30 caractères.</w:t>
      </w:r>
    </w:p>
    <w:tbl>
      <w:tblPr>
        <w:tblStyle w:val="LightGrid-Accent1"/>
        <w:tblW w:type="auto" w:w="0"/>
        <w:tblLook w:firstColumn="1" w:firstRow="1" w:lastColumn="0" w:lastRow="0" w:noHBand="0" w:noVBand="1" w:val="04A0"/>
      </w:tblPr>
      <w:tblGrid>
        <w:gridCol w:w="3324"/>
        <w:gridCol w:w="3324"/>
        <w:gridCol w:w="3324"/>
      </w:tblGrid>
      <w:tr>
        <w:tc>
          <w:tcPr>
            <w:tcW w:type="dxa" w:w="3324"/>
            <w:shd w:fill="6B1F2E" w:val="clear" w:color="auto"/>
          </w:tcPr>
          <w:p>
            <w:r/>
            <w:r>
              <w:rPr>
                <w:b/>
                <w:color w:val="FFFFFF"/>
                <w:sz w:val="21"/>
              </w:rPr>
              <w:t>Option</w:t>
            </w:r>
          </w:p>
        </w:tc>
        <w:tc>
          <w:tcPr>
            <w:tcW w:type="dxa" w:w="3324"/>
            <w:shd w:fill="6B1F2E" w:val="clear" w:color="auto"/>
          </w:tcPr>
          <w:p>
            <w:r/>
            <w:r>
              <w:rPr>
                <w:b/>
                <w:color w:val="FFFFFF"/>
                <w:sz w:val="21"/>
              </w:rPr>
              <w:t>Caractères</w:t>
            </w:r>
          </w:p>
        </w:tc>
        <w:tc>
          <w:tcPr>
            <w:tcW w:type="dxa" w:w="3324"/>
            <w:shd w:fill="6B1F2E" w:val="clear" w:color="auto"/>
          </w:tcPr>
          <w:p>
            <w:r/>
            <w:r>
              <w:rPr>
                <w:b/>
                <w:color w:val="FFFFFF"/>
                <w:sz w:val="21"/>
              </w:rPr>
              <w:t>Commentaire</w:t>
            </w:r>
          </w:p>
        </w:tc>
      </w:tr>
      <w:tr>
        <w:tc>
          <w:tcPr>
            <w:tcW w:type="dxa" w:w="3324"/>
            <w:shd w:fill="FFF6E5" w:val="clear" w:color="auto"/>
          </w:tcPr>
          <w:p>
            <w:r/>
            <w:r>
              <w:rPr>
                <w:b/>
                <w:sz w:val="21"/>
              </w:rPr>
              <w:t>Sherlock</w:t>
            </w:r>
          </w:p>
        </w:tc>
        <w:tc>
          <w:tcPr>
            <w:tcW w:type="dxa" w:w="3324"/>
            <w:shd w:fill="FFF6E5" w:val="clear" w:color="auto"/>
          </w:tcPr>
          <w:p>
            <w:r/>
            <w:r>
              <w:rPr>
                <w:b/>
                <w:sz w:val="21"/>
              </w:rPr>
              <w:t>8</w:t>
            </w:r>
          </w:p>
        </w:tc>
        <w:tc>
          <w:tcPr>
            <w:tcW w:type="dxa" w:w="3324"/>
            <w:shd w:fill="FFF6E5" w:val="clear" w:color="auto"/>
          </w:tcPr>
          <w:p>
            <w:r/>
            <w:r>
              <w:rPr>
                <w:b/>
                <w:sz w:val="21"/>
              </w:rPr>
              <w:t>Court, mémorable, identité forte</w:t>
            </w:r>
          </w:p>
        </w:tc>
      </w:tr>
      <w:tr>
        <w:tc>
          <w:tcPr>
            <w:tcW w:type="dxa" w:w="3324"/>
          </w:tcPr>
          <w:p>
            <w:r/>
            <w:r>
              <w:rPr>
                <w:sz w:val="21"/>
              </w:rPr>
              <w:t>Sherlock — Parent enquêteur</w:t>
            </w:r>
          </w:p>
        </w:tc>
        <w:tc>
          <w:tcPr>
            <w:tcW w:type="dxa" w:w="3324"/>
          </w:tcPr>
          <w:p>
            <w:r/>
            <w:r>
              <w:rPr>
                <w:sz w:val="21"/>
              </w:rPr>
              <w:t>27</w:t>
            </w:r>
          </w:p>
        </w:tc>
        <w:tc>
          <w:tcPr>
            <w:tcW w:type="dxa" w:w="3324"/>
          </w:tcPr>
          <w:p>
            <w:r/>
            <w:r>
              <w:rPr>
                <w:sz w:val="21"/>
              </w:rPr>
              <w:t>Plus explicite, clarifie le territoire</w:t>
            </w:r>
          </w:p>
        </w:tc>
      </w:tr>
      <w:tr>
        <w:tc>
          <w:tcPr>
            <w:tcW w:type="dxa" w:w="3324"/>
          </w:tcPr>
          <w:p>
            <w:r/>
            <w:r>
              <w:rPr>
                <w:sz w:val="21"/>
              </w:rPr>
              <w:t>Sherlock Parent</w:t>
            </w:r>
          </w:p>
        </w:tc>
        <w:tc>
          <w:tcPr>
            <w:tcW w:type="dxa" w:w="3324"/>
          </w:tcPr>
          <w:p>
            <w:r/>
            <w:r>
              <w:rPr>
                <w:sz w:val="21"/>
              </w:rPr>
              <w:t>15</w:t>
            </w:r>
          </w:p>
        </w:tc>
        <w:tc>
          <w:tcPr>
            <w:tcW w:type="dxa" w:w="3324"/>
          </w:tcPr>
          <w:p>
            <w:r/>
            <w:r>
              <w:rPr>
                <w:sz w:val="21"/>
              </w:rPr>
              <w:t>Compromis efficace pour l’ASO</w:t>
            </w:r>
          </w:p>
        </w:tc>
      </w:tr>
    </w:tbl>
    <w:p/>
    <w:p>
      <w:r>
        <w:rPr>
          <w:b/>
          <w:i w:val="0"/>
          <w:color w:val="0F6E4E"/>
          <w:sz w:val="21"/>
        </w:rPr>
        <w:t>Recommandé : Sherlock (le sous-titre fait le reste du travail).</w:t>
      </w:r>
    </w:p>
    <w:p>
      <w:pPr>
        <w:spacing w:before="360" w:after="120"/>
      </w:pPr>
      <w:r>
        <w:rPr>
          <w:b/>
          <w:color w:val="6B1F2E"/>
          <w:sz w:val="30"/>
        </w:rPr>
        <w:t>2. Sous-titre</w:t>
      </w:r>
    </w:p>
    <w:p>
      <w:r>
        <w:rPr>
          <w:b w:val="0"/>
          <w:i/>
          <w:color w:val="666666"/>
          <w:sz w:val="20"/>
        </w:rPr>
        <w:t>Limite Apple : 30 caractères.</w:t>
      </w:r>
    </w:p>
    <w:tbl>
      <w:tblPr>
        <w:tblStyle w:val="LightGrid-Accent1"/>
        <w:tblW w:type="auto" w:w="0"/>
        <w:tblLook w:firstColumn="1" w:firstRow="1" w:lastColumn="0" w:lastRow="0" w:noHBand="0" w:noVBand="1" w:val="04A0"/>
      </w:tblPr>
      <w:tblGrid>
        <w:gridCol w:w="3324"/>
        <w:gridCol w:w="3324"/>
        <w:gridCol w:w="3324"/>
      </w:tblGrid>
      <w:tr>
        <w:tc>
          <w:tcPr>
            <w:tcW w:type="dxa" w:w="3324"/>
            <w:shd w:fill="6B1F2E" w:val="clear" w:color="auto"/>
          </w:tcPr>
          <w:p>
            <w:r/>
            <w:r>
              <w:rPr>
                <w:b/>
                <w:color w:val="FFFFFF"/>
                <w:sz w:val="21"/>
              </w:rPr>
              <w:t>Option</w:t>
            </w:r>
          </w:p>
        </w:tc>
        <w:tc>
          <w:tcPr>
            <w:tcW w:type="dxa" w:w="3324"/>
            <w:shd w:fill="6B1F2E" w:val="clear" w:color="auto"/>
          </w:tcPr>
          <w:p>
            <w:r/>
            <w:r>
              <w:rPr>
                <w:b/>
                <w:color w:val="FFFFFF"/>
                <w:sz w:val="21"/>
              </w:rPr>
              <w:t>Caractères</w:t>
            </w:r>
          </w:p>
        </w:tc>
        <w:tc>
          <w:tcPr>
            <w:tcW w:type="dxa" w:w="3324"/>
            <w:shd w:fill="6B1F2E" w:val="clear" w:color="auto"/>
          </w:tcPr>
          <w:p>
            <w:r/>
            <w:r>
              <w:rPr>
                <w:b/>
                <w:color w:val="FFFFFF"/>
                <w:sz w:val="21"/>
              </w:rPr>
              <w:t>Ton</w:t>
            </w:r>
          </w:p>
        </w:tc>
      </w:tr>
      <w:tr>
        <w:tc>
          <w:tcPr>
            <w:tcW w:type="dxa" w:w="3324"/>
            <w:shd w:fill="FFF6E5" w:val="clear" w:color="auto"/>
          </w:tcPr>
          <w:p>
            <w:r/>
            <w:r>
              <w:rPr>
                <w:b/>
                <w:sz w:val="21"/>
              </w:rPr>
              <w:t>Comprendre. Aimer. Grandir.</w:t>
            </w:r>
          </w:p>
        </w:tc>
        <w:tc>
          <w:tcPr>
            <w:tcW w:type="dxa" w:w="3324"/>
            <w:shd w:fill="FFF6E5" w:val="clear" w:color="auto"/>
          </w:tcPr>
          <w:p>
            <w:r/>
            <w:r>
              <w:rPr>
                <w:b/>
                <w:sz w:val="21"/>
              </w:rPr>
              <w:t>27</w:t>
            </w:r>
          </w:p>
        </w:tc>
        <w:tc>
          <w:tcPr>
            <w:tcW w:type="dxa" w:w="3324"/>
            <w:shd w:fill="FFF6E5" w:val="clear" w:color="auto"/>
          </w:tcPr>
          <w:p>
            <w:r/>
            <w:r>
              <w:rPr>
                <w:b/>
                <w:sz w:val="21"/>
              </w:rPr>
              <w:t>Punchy, en trois temps</w:t>
            </w:r>
          </w:p>
        </w:tc>
      </w:tr>
      <w:tr>
        <w:tc>
          <w:tcPr>
            <w:tcW w:type="dxa" w:w="3324"/>
          </w:tcPr>
          <w:p>
            <w:r/>
            <w:r>
              <w:rPr>
                <w:sz w:val="21"/>
              </w:rPr>
              <w:t>L’art de voir vraiment</w:t>
            </w:r>
          </w:p>
        </w:tc>
        <w:tc>
          <w:tcPr>
            <w:tcW w:type="dxa" w:w="3324"/>
          </w:tcPr>
          <w:p>
            <w:r/>
            <w:r>
              <w:rPr>
                <w:sz w:val="21"/>
              </w:rPr>
              <w:t>22</w:t>
            </w:r>
          </w:p>
        </w:tc>
        <w:tc>
          <w:tcPr>
            <w:tcW w:type="dxa" w:w="3324"/>
          </w:tcPr>
          <w:p>
            <w:r/>
            <w:r>
              <w:rPr>
                <w:sz w:val="21"/>
              </w:rPr>
              <w:t>Élégant, intriguant</w:t>
            </w:r>
          </w:p>
        </w:tc>
      </w:tr>
      <w:tr>
        <w:tc>
          <w:tcPr>
            <w:tcW w:type="dxa" w:w="3324"/>
          </w:tcPr>
          <w:p>
            <w:r/>
            <w:r>
              <w:rPr>
                <w:sz w:val="21"/>
              </w:rPr>
              <w:t>9 façons de voir le monde</w:t>
            </w:r>
          </w:p>
        </w:tc>
        <w:tc>
          <w:tcPr>
            <w:tcW w:type="dxa" w:w="3324"/>
          </w:tcPr>
          <w:p>
            <w:r/>
            <w:r>
              <w:rPr>
                <w:sz w:val="21"/>
              </w:rPr>
              <w:t>25</w:t>
            </w:r>
          </w:p>
        </w:tc>
        <w:tc>
          <w:tcPr>
            <w:tcW w:type="dxa" w:w="3324"/>
          </w:tcPr>
          <w:p>
            <w:r/>
            <w:r>
              <w:rPr>
                <w:sz w:val="21"/>
              </w:rPr>
              <w:t>Référence Ennéagramme</w:t>
            </w:r>
          </w:p>
        </w:tc>
      </w:tr>
      <w:tr>
        <w:tc>
          <w:tcPr>
            <w:tcW w:type="dxa" w:w="3324"/>
          </w:tcPr>
          <w:p>
            <w:r/>
            <w:r>
              <w:rPr>
                <w:sz w:val="21"/>
              </w:rPr>
              <w:t>Connais-toi, comprends-les</w:t>
            </w:r>
          </w:p>
        </w:tc>
        <w:tc>
          <w:tcPr>
            <w:tcW w:type="dxa" w:w="3324"/>
          </w:tcPr>
          <w:p>
            <w:r/>
            <w:r>
              <w:rPr>
                <w:sz w:val="21"/>
              </w:rPr>
              <w:t>26</w:t>
            </w:r>
          </w:p>
        </w:tc>
        <w:tc>
          <w:tcPr>
            <w:tcW w:type="dxa" w:w="3324"/>
          </w:tcPr>
          <w:p>
            <w:r/>
            <w:r>
              <w:rPr>
                <w:sz w:val="21"/>
              </w:rPr>
              <w:t>Joue sur Delphes + parentalité</w:t>
            </w:r>
          </w:p>
        </w:tc>
      </w:tr>
    </w:tbl>
    <w:p/>
    <w:p>
      <w:r>
        <w:rPr>
          <w:b/>
          <w:i w:val="0"/>
          <w:color w:val="0F6E4E"/>
          <w:sz w:val="21"/>
        </w:rPr>
        <w:t>Recommandé : Comprendre. Aimer. Grandir.</w:t>
      </w:r>
    </w:p>
    <w:p>
      <w:pPr>
        <w:spacing w:before="360" w:after="120"/>
      </w:pPr>
      <w:r>
        <w:rPr>
          <w:b/>
          <w:color w:val="6B1F2E"/>
          <w:sz w:val="30"/>
        </w:rPr>
        <w:t>3. Texte promotionnel</w:t>
      </w:r>
    </w:p>
    <w:p>
      <w:r>
        <w:rPr>
          <w:b w:val="0"/>
          <w:i/>
          <w:color w:val="666666"/>
          <w:sz w:val="20"/>
        </w:rPr>
        <w:t>Limite Apple : 170 caractères. S’affiche au-dessus de la description et peut être modifié sans nouvelle soumission. Idéal pour des promos, lancements, mises à jour.</w:t>
      </w:r>
    </w:p>
    <w:p>
      <w:pPr>
        <w:spacing w:before="200" w:after="40"/>
      </w:pPr>
      <w:r>
        <w:rPr>
          <w:b/>
          <w:color w:val="222222"/>
          <w:sz w:val="24"/>
        </w:rPr>
        <w:t>Version A — Marketing direct (148 c.)</w:t>
      </w:r>
    </w:p>
    <w:tbl>
      <w:tblPr>
        <w:tblW w:type="auto" w:w="0"/>
        <w:tblLayout w:type="autofit"/>
        <w:tblLook w:firstColumn="1" w:firstRow="1" w:lastColumn="0" w:lastRow="0" w:noHBand="0" w:noVBand="1" w:val="04A0"/>
      </w:tblPr>
      <w:tblGrid>
        <w:gridCol w:w="9972"/>
      </w:tblGrid>
      <w:tr>
        <w:tc>
          <w:tcPr>
            <w:tcW w:type="dxa" w:w="9972"/>
            <w:tcBorders>
              <w:top w:val="single" w:sz="6" w:color="C28A2E"/>
              <w:left w:val="single" w:sz="6" w:color="C28A2E"/>
              <w:bottom w:val="single" w:sz="6" w:color="C28A2E"/>
              <w:right w:val="single" w:sz="6" w:color="C28A2E"/>
            </w:tcBorders>
            <w:shd w:fill="FFF6E5" w:val="clear" w:color="auto"/>
            <w:vAlign w:val="center"/>
          </w:tcPr>
          <w:p>
            <w:r>
              <w:rPr>
                <w:i/>
                <w:color w:val="222222"/>
                <w:sz w:val="21"/>
              </w:rPr>
              <w:t>Découvrez le profil unique de votre enfant. Comprenez le vôtre. L’app qui transforme chaque dîner, chaque crise et chaque câlin en moment de clarté.</w:t>
            </w:r>
          </w:p>
        </w:tc>
      </w:tr>
    </w:tbl>
    <w:p/>
    <w:p>
      <w:pPr>
        <w:spacing w:before="200" w:after="40"/>
      </w:pPr>
      <w:r>
        <w:rPr>
          <w:b/>
          <w:color w:val="222222"/>
          <w:sz w:val="24"/>
        </w:rPr>
        <w:t>Version B — Hook narratif (148 c.)</w:t>
      </w:r>
    </w:p>
    <w:tbl>
      <w:tblPr>
        <w:tblW w:type="auto" w:w="0"/>
        <w:tblLayout w:type="autofit"/>
        <w:tblLook w:firstColumn="1" w:firstRow="1" w:lastColumn="0" w:lastRow="0" w:noHBand="0" w:noVBand="1" w:val="04A0"/>
      </w:tblPr>
      <w:tblGrid>
        <w:gridCol w:w="9972"/>
      </w:tblGrid>
      <w:tr>
        <w:tc>
          <w:tcPr>
            <w:tcW w:type="dxa" w:w="9972"/>
            <w:tcBorders>
              <w:top w:val="single" w:sz="6" w:color="6B1F2E"/>
              <w:left w:val="single" w:sz="6" w:color="6B1F2E"/>
              <w:bottom w:val="single" w:sz="6" w:color="6B1F2E"/>
              <w:right w:val="single" w:sz="6" w:color="6B1F2E"/>
            </w:tcBorders>
            <w:shd w:fill="F4E9EC" w:val="clear" w:color="auto"/>
            <w:vAlign w:val="center"/>
          </w:tcPr>
          <w:p>
            <w:r>
              <w:rPr>
                <w:i/>
                <w:color w:val="222222"/>
                <w:sz w:val="21"/>
              </w:rPr>
              <w:t>Et si la clé n’était pas d’avoir réponse à tout, mais d’apprendre à observer ? Sherlock, l’enquête bienveillante sur vos enfants — et sur vous-même.</w:t>
            </w:r>
          </w:p>
        </w:tc>
      </w:tr>
    </w:tbl>
    <w:p/>
    <w:p>
      <w:pPr>
        <w:spacing w:before="200" w:after="40"/>
      </w:pPr>
      <w:r>
        <w:rPr>
          <w:b/>
          <w:color w:val="222222"/>
          <w:sz w:val="24"/>
        </w:rPr>
        <w:t>Version C — Bénéfice (138 c.)</w:t>
      </w:r>
    </w:p>
    <w:tbl>
      <w:tblPr>
        <w:tblW w:type="auto" w:w="0"/>
        <w:tblLayout w:type="autofit"/>
        <w:tblLook w:firstColumn="1" w:firstRow="1" w:lastColumn="0" w:lastRow="0" w:noHBand="0" w:noVBand="1" w:val="04A0"/>
      </w:tblPr>
      <w:tblGrid>
        <w:gridCol w:w="9972"/>
      </w:tblGrid>
      <w:tr>
        <w:tc>
          <w:tcPr>
            <w:tcW w:type="dxa" w:w="9972"/>
            <w:tcBorders>
              <w:top w:val="single" w:sz="6" w:color="0F6E4E"/>
              <w:left w:val="single" w:sz="6" w:color="0F6E4E"/>
              <w:bottom w:val="single" w:sz="6" w:color="0F6E4E"/>
              <w:right w:val="single" w:sz="6" w:color="0F6E4E"/>
            </w:tcBorders>
            <w:shd w:fill="EAF1EC" w:val="clear" w:color="auto"/>
            <w:vAlign w:val="center"/>
          </w:tcPr>
          <w:p>
            <w:r>
              <w:rPr>
                <w:i/>
                <w:color w:val="222222"/>
                <w:sz w:val="21"/>
              </w:rPr>
              <w:t>Vingt ans de coaching, de psychologie et d’Ennéagramme dans votre poche. L’app qui vous aide à devenir le parent que vos enfants méritent.</w:t>
            </w:r>
          </w:p>
        </w:tc>
      </w:tr>
    </w:tbl>
    <w:p/>
    <w:p>
      <w:r>
        <w:rPr>
          <w:b/>
          <w:i w:val="0"/>
          <w:color w:val="0F6E4E"/>
          <w:sz w:val="21"/>
        </w:rPr>
        <w:t>Recommandé : Version A (plus actionnable, plus App Store-friendly).</w:t>
      </w:r>
    </w:p>
    <w:p>
      <w:pPr>
        <w:spacing w:before="360" w:after="120"/>
      </w:pPr>
      <w:r>
        <w:rPr>
          <w:b/>
          <w:color w:val="6B1F2E"/>
          <w:sz w:val="30"/>
        </w:rPr>
        <w:t>4. Description longue</w:t>
      </w:r>
    </w:p>
    <w:p>
      <w:r>
        <w:rPr>
          <w:b w:val="0"/>
          <w:i/>
          <w:color w:val="666666"/>
          <w:sz w:val="20"/>
        </w:rPr>
        <w:t>Limite Apple : 4 000 caractères. Version proposée : 2 617 c.</w:t>
      </w:r>
    </w:p>
    <w:tbl>
      <w:tblPr>
        <w:tblW w:type="auto" w:w="0"/>
        <w:tblLook w:firstColumn="1" w:firstRow="1" w:lastColumn="0" w:lastRow="0" w:noHBand="0" w:noVBand="1" w:val="04A0"/>
      </w:tblPr>
      <w:tblGrid>
        <w:gridCol w:w="9972"/>
      </w:tblGrid>
      <w:tr>
        <w:tc>
          <w:tcPr>
            <w:tcW w:type="dxa" w:w="9972"/>
            <w:tcBorders>
              <w:top w:val="single" w:sz="4" w:color="DDDDDD"/>
              <w:left w:val="single" w:sz="4" w:color="DDDDDD"/>
              <w:bottom w:val="single" w:sz="4" w:color="DDDDDD"/>
              <w:right w:val="single" w:sz="4" w:color="DDDDDD"/>
            </w:tcBorders>
            <w:shd w:fill="F5F5F5" w:val="clear" w:color="auto"/>
          </w:tcPr>
          <w:p>
            <w:pPr>
              <w:spacing w:after="0"/>
            </w:pPr>
            <w:r>
              <w:rPr>
                <w:rFonts w:ascii="Consolas" w:hAnsi="Consolas"/>
                <w:color w:val="222222"/>
                <w:sz w:val="20"/>
              </w:rPr>
              <w:t>On ne naît pas parent. On le devient — chaque jour, à tâtons, en doutant.</w:t>
            </w:r>
          </w:p>
          <w:p>
            <w:pPr>
              <w:spacing w:after="0"/>
            </w:pPr>
            <w:r>
              <w:rPr>
                <w:rFonts w:ascii="Consolas" w:hAnsi="Consolas"/>
                <w:color w:val="222222"/>
                <w:sz w:val="20"/>
              </w:rPr>
              <w:t xml:space="preserve"> </w:t>
            </w:r>
          </w:p>
          <w:p>
            <w:pPr>
              <w:spacing w:after="0"/>
            </w:pPr>
            <w:r>
              <w:rPr>
                <w:rFonts w:ascii="Consolas" w:hAnsi="Consolas"/>
                <w:color w:val="222222"/>
                <w:sz w:val="20"/>
              </w:rPr>
              <w:t>Sherlock est l’app qui vous donne enfin les outils pour comprendre.</w:t>
            </w:r>
          </w:p>
          <w:p>
            <w:pPr>
              <w:spacing w:after="0"/>
            </w:pPr>
            <w:r>
              <w:rPr>
                <w:rFonts w:ascii="Consolas" w:hAnsi="Consolas"/>
                <w:color w:val="222222"/>
                <w:sz w:val="20"/>
              </w:rPr>
              <w:t>Comprendre votre enfant. Comprendre votre couple. Et surtout, vous comprendre vous.</w:t>
            </w:r>
          </w:p>
          <w:p>
            <w:pPr>
              <w:spacing w:after="0"/>
            </w:pPr>
            <w:r>
              <w:rPr>
                <w:rFonts w:ascii="Consolas" w:hAnsi="Consolas"/>
                <w:color w:val="222222"/>
                <w:sz w:val="20"/>
              </w:rPr>
              <w:t xml:space="preserve"> </w:t>
            </w:r>
          </w:p>
          <w:p>
            <w:pPr>
              <w:spacing w:after="0"/>
            </w:pPr>
            <w:r>
              <w:rPr>
                <w:rFonts w:ascii="Consolas" w:hAnsi="Consolas"/>
                <w:color w:val="222222"/>
                <w:sz w:val="20"/>
              </w:rPr>
              <w:t>✱ POURQUOI SHERLOCK ?</w:t>
            </w:r>
          </w:p>
          <w:p>
            <w:pPr>
              <w:spacing w:after="0"/>
            </w:pPr>
            <w:r>
              <w:rPr>
                <w:rFonts w:ascii="Consolas" w:hAnsi="Consolas"/>
                <w:color w:val="222222"/>
                <w:sz w:val="20"/>
              </w:rPr>
              <w:t xml:space="preserve"> </w:t>
            </w:r>
          </w:p>
          <w:p>
            <w:pPr>
              <w:spacing w:after="0"/>
            </w:pPr>
            <w:r>
              <w:rPr>
                <w:rFonts w:ascii="Consolas" w:hAnsi="Consolas"/>
                <w:color w:val="222222"/>
                <w:sz w:val="20"/>
              </w:rPr>
              <w:t>Parce que l’éducation ne se résume pas à des recettes.</w:t>
            </w:r>
          </w:p>
          <w:p>
            <w:pPr>
              <w:spacing w:after="0"/>
            </w:pPr>
            <w:r>
              <w:rPr>
                <w:rFonts w:ascii="Consolas" w:hAnsi="Consolas"/>
                <w:color w:val="222222"/>
                <w:sz w:val="20"/>
              </w:rPr>
              <w:t>Parce que vos enfants ne sont pas vous. Et que c’est précisément ce qui rend tout si difficile — et si beau.</w:t>
            </w:r>
          </w:p>
          <w:p>
            <w:pPr>
              <w:spacing w:after="0"/>
            </w:pPr>
            <w:r>
              <w:rPr>
                <w:rFonts w:ascii="Consolas" w:hAnsi="Consolas"/>
                <w:color w:val="222222"/>
                <w:sz w:val="20"/>
              </w:rPr>
              <w:t>Parce que les meilleurs parents ne sont pas ceux qui ont les réponses, mais ceux qui posent les bonnes questions.</w:t>
            </w:r>
          </w:p>
          <w:p>
            <w:pPr>
              <w:spacing w:after="0"/>
            </w:pPr>
            <w:r>
              <w:rPr>
                <w:rFonts w:ascii="Consolas" w:hAnsi="Consolas"/>
                <w:color w:val="222222"/>
                <w:sz w:val="20"/>
              </w:rPr>
              <w:t xml:space="preserve"> </w:t>
            </w:r>
          </w:p>
          <w:p>
            <w:pPr>
              <w:spacing w:after="0"/>
            </w:pPr>
            <w:r>
              <w:rPr>
                <w:rFonts w:ascii="Consolas" w:hAnsi="Consolas"/>
                <w:color w:val="222222"/>
                <w:sz w:val="20"/>
              </w:rPr>
              <w:t>Sherlock vous met dans la peau d’un enquêteur bienveillant. Il vous aide à observer, déduire, ajuster — pour transformer le chaos du quotidien en moments de connexion.</w:t>
            </w:r>
          </w:p>
          <w:p>
            <w:pPr>
              <w:spacing w:after="0"/>
            </w:pPr>
            <w:r>
              <w:rPr>
                <w:rFonts w:ascii="Consolas" w:hAnsi="Consolas"/>
                <w:color w:val="222222"/>
                <w:sz w:val="20"/>
              </w:rPr>
              <w:t xml:space="preserve"> </w:t>
            </w:r>
          </w:p>
          <w:p>
            <w:pPr>
              <w:spacing w:after="0"/>
            </w:pPr>
            <w:r>
              <w:rPr>
                <w:rFonts w:ascii="Consolas" w:hAnsi="Consolas"/>
                <w:color w:val="222222"/>
                <w:sz w:val="20"/>
              </w:rPr>
              <w:t>✱ CE QUE VOUS ALLEZ DÉCOUVRIR</w:t>
            </w:r>
          </w:p>
          <w:p>
            <w:pPr>
              <w:spacing w:after="0"/>
            </w:pPr>
            <w:r>
              <w:rPr>
                <w:rFonts w:ascii="Consolas" w:hAnsi="Consolas"/>
                <w:color w:val="222222"/>
                <w:sz w:val="20"/>
              </w:rPr>
              <w:t xml:space="preserve"> </w:t>
            </w:r>
          </w:p>
          <w:p>
            <w:pPr>
              <w:spacing w:after="0"/>
            </w:pPr>
            <w:r>
              <w:rPr>
                <w:rFonts w:ascii="Consolas" w:hAnsi="Consolas"/>
                <w:color w:val="222222"/>
                <w:sz w:val="20"/>
              </w:rPr>
              <w:t>• Votre profil parental — vos forces, vos angles morts, vos « monstres »</w:t>
            </w:r>
          </w:p>
          <w:p>
            <w:pPr>
              <w:spacing w:after="0"/>
            </w:pPr>
            <w:r>
              <w:rPr>
                <w:rFonts w:ascii="Consolas" w:hAnsi="Consolas"/>
                <w:color w:val="222222"/>
                <w:sz w:val="20"/>
              </w:rPr>
              <w:t>• Le profil de chacun de vos enfants — comment il voit le monde, ce dont il a besoin pour s’épanouir</w:t>
            </w:r>
          </w:p>
          <w:p>
            <w:pPr>
              <w:spacing w:after="0"/>
            </w:pPr>
            <w:r>
              <w:rPr>
                <w:rFonts w:ascii="Consolas" w:hAnsi="Consolas"/>
                <w:color w:val="222222"/>
                <w:sz w:val="20"/>
              </w:rPr>
              <w:t>• La carte de votre famille — où se créent les frictions, où circule l’amour</w:t>
            </w:r>
          </w:p>
          <w:p>
            <w:pPr>
              <w:spacing w:after="0"/>
            </w:pPr>
            <w:r>
              <w:rPr>
                <w:rFonts w:ascii="Consolas" w:hAnsi="Consolas"/>
                <w:color w:val="222222"/>
                <w:sz w:val="20"/>
              </w:rPr>
              <w:t>• Vos vraies valeurs — pas celles qu’on vous a transmises, celles que vous voulez incarner</w:t>
            </w:r>
          </w:p>
          <w:p>
            <w:pPr>
              <w:spacing w:after="0"/>
            </w:pPr>
            <w:r>
              <w:rPr>
                <w:rFonts w:ascii="Consolas" w:hAnsi="Consolas"/>
                <w:color w:val="222222"/>
                <w:sz w:val="20"/>
              </w:rPr>
              <w:t>• Le langage de votre enfant — pour passer du « tu ne comprends rien » au « je me sens compris »</w:t>
            </w:r>
          </w:p>
          <w:p>
            <w:pPr>
              <w:spacing w:after="0"/>
            </w:pPr>
            <w:r>
              <w:rPr>
                <w:rFonts w:ascii="Consolas" w:hAnsi="Consolas"/>
                <w:color w:val="222222"/>
                <w:sz w:val="20"/>
              </w:rPr>
              <w:t xml:space="preserve"> </w:t>
            </w:r>
          </w:p>
          <w:p>
            <w:pPr>
              <w:spacing w:after="0"/>
            </w:pPr>
            <w:r>
              <w:rPr>
                <w:rFonts w:ascii="Consolas" w:hAnsi="Consolas"/>
                <w:color w:val="222222"/>
                <w:sz w:val="20"/>
              </w:rPr>
              <w:t>✱ CE QUE VOUS ALLEZ FAIRE</w:t>
            </w:r>
          </w:p>
          <w:p>
            <w:pPr>
              <w:spacing w:after="0"/>
            </w:pPr>
            <w:r>
              <w:rPr>
                <w:rFonts w:ascii="Consolas" w:hAnsi="Consolas"/>
                <w:color w:val="222222"/>
                <w:sz w:val="20"/>
              </w:rPr>
              <w:t xml:space="preserve"> </w:t>
            </w:r>
          </w:p>
          <w:p>
            <w:pPr>
              <w:spacing w:after="0"/>
            </w:pPr>
            <w:r>
              <w:rPr>
                <w:rFonts w:ascii="Consolas" w:hAnsi="Consolas"/>
                <w:color w:val="222222"/>
                <w:sz w:val="20"/>
              </w:rPr>
              <w:t>• Des tests inspirés de l’Ennéagramme, simples et profonds</w:t>
            </w:r>
          </w:p>
          <w:p>
            <w:pPr>
              <w:spacing w:after="0"/>
            </w:pPr>
            <w:r>
              <w:rPr>
                <w:rFonts w:ascii="Consolas" w:hAnsi="Consolas"/>
                <w:color w:val="222222"/>
                <w:sz w:val="20"/>
              </w:rPr>
              <w:t>• Des journaux de bord pour suivre vos progrès — et ceux de vos enfants</w:t>
            </w:r>
          </w:p>
          <w:p>
            <w:pPr>
              <w:spacing w:after="0"/>
            </w:pPr>
            <w:r>
              <w:rPr>
                <w:rFonts w:ascii="Consolas" w:hAnsi="Consolas"/>
                <w:color w:val="222222"/>
                <w:sz w:val="20"/>
              </w:rPr>
              <w:t>• Des défis quotidiens, courts, concrets, applicables le soir même</w:t>
            </w:r>
          </w:p>
          <w:p>
            <w:pPr>
              <w:spacing w:after="0"/>
            </w:pPr>
            <w:r>
              <w:rPr>
                <w:rFonts w:ascii="Consolas" w:hAnsi="Consolas"/>
                <w:color w:val="222222"/>
                <w:sz w:val="20"/>
              </w:rPr>
              <w:t>• Des fiches pratiques pour traverser les tempêtes : crises, conflits, silences, adolescence</w:t>
            </w:r>
          </w:p>
          <w:p>
            <w:pPr>
              <w:spacing w:after="0"/>
            </w:pPr>
            <w:r>
              <w:rPr>
                <w:rFonts w:ascii="Consolas" w:hAnsi="Consolas"/>
                <w:color w:val="222222"/>
                <w:sz w:val="20"/>
              </w:rPr>
              <w:t>• Des rituels familiaux à co-construire avec ceux que vous aimez</w:t>
            </w:r>
          </w:p>
          <w:p>
            <w:pPr>
              <w:spacing w:after="0"/>
            </w:pPr>
            <w:r>
              <w:rPr>
                <w:rFonts w:ascii="Consolas" w:hAnsi="Consolas"/>
                <w:color w:val="222222"/>
                <w:sz w:val="20"/>
              </w:rPr>
              <w:t xml:space="preserve"> </w:t>
            </w:r>
          </w:p>
          <w:p>
            <w:pPr>
              <w:spacing w:after="0"/>
            </w:pPr>
            <w:r>
              <w:rPr>
                <w:rFonts w:ascii="Consolas" w:hAnsi="Consolas"/>
                <w:color w:val="222222"/>
                <w:sz w:val="20"/>
              </w:rPr>
              <w:t>✱ POUR QUI ?</w:t>
            </w:r>
          </w:p>
          <w:p>
            <w:pPr>
              <w:spacing w:after="0"/>
            </w:pPr>
            <w:r>
              <w:rPr>
                <w:rFonts w:ascii="Consolas" w:hAnsi="Consolas"/>
                <w:color w:val="222222"/>
                <w:sz w:val="20"/>
              </w:rPr>
              <w:t xml:space="preserve"> </w:t>
            </w:r>
          </w:p>
          <w:p>
            <w:pPr>
              <w:spacing w:after="0"/>
            </w:pPr>
            <w:r>
              <w:rPr>
                <w:rFonts w:ascii="Consolas" w:hAnsi="Consolas"/>
                <w:color w:val="222222"/>
                <w:sz w:val="20"/>
              </w:rPr>
              <w:t>Pour les parents qui doutent — donc pour les parents qui cherchent.</w:t>
            </w:r>
          </w:p>
          <w:p>
            <w:pPr>
              <w:spacing w:after="0"/>
            </w:pPr>
            <w:r>
              <w:rPr>
                <w:rFonts w:ascii="Consolas" w:hAnsi="Consolas"/>
                <w:color w:val="222222"/>
                <w:sz w:val="20"/>
              </w:rPr>
              <w:t>Pour ceux qui veulent grandir en même temps que leurs enfants.</w:t>
            </w:r>
          </w:p>
          <w:p>
            <w:pPr>
              <w:spacing w:after="0"/>
            </w:pPr>
            <w:r>
              <w:rPr>
                <w:rFonts w:ascii="Consolas" w:hAnsi="Consolas"/>
                <w:color w:val="222222"/>
                <w:sz w:val="20"/>
              </w:rPr>
              <w:t>Pour ceux qui ont compris qu’on transmet d’abord ce que l’on EST, pas ce que l’on dit.</w:t>
            </w:r>
          </w:p>
          <w:p>
            <w:pPr>
              <w:spacing w:after="0"/>
            </w:pPr>
            <w:r>
              <w:rPr>
                <w:rFonts w:ascii="Consolas" w:hAnsi="Consolas"/>
                <w:color w:val="222222"/>
                <w:sz w:val="20"/>
              </w:rPr>
              <w:t xml:space="preserve"> </w:t>
            </w:r>
          </w:p>
          <w:p>
            <w:pPr>
              <w:spacing w:after="0"/>
            </w:pPr>
            <w:r>
              <w:rPr>
                <w:rFonts w:ascii="Consolas" w:hAnsi="Consolas"/>
                <w:color w:val="222222"/>
                <w:sz w:val="20"/>
              </w:rPr>
              <w:t>Que vous ayez un nourrisson, un préado qui claque les portes ou un grand qui s’apprête à partir : Sherlock vous accompagne, étape par étape, sans jugement.</w:t>
            </w:r>
          </w:p>
          <w:p>
            <w:pPr>
              <w:spacing w:after="0"/>
            </w:pPr>
            <w:r>
              <w:rPr>
                <w:rFonts w:ascii="Consolas" w:hAnsi="Consolas"/>
                <w:color w:val="222222"/>
                <w:sz w:val="20"/>
              </w:rPr>
              <w:t xml:space="preserve"> </w:t>
            </w:r>
          </w:p>
          <w:p>
            <w:pPr>
              <w:spacing w:after="0"/>
            </w:pPr>
            <w:r>
              <w:rPr>
                <w:rFonts w:ascii="Consolas" w:hAnsi="Consolas"/>
                <w:color w:val="222222"/>
                <w:sz w:val="20"/>
              </w:rPr>
              <w:t>✱ INSPIRÉ D’UN LIVRE, NOURRI PAR 20 ANS DE TERRAIN</w:t>
            </w:r>
          </w:p>
          <w:p>
            <w:pPr>
              <w:spacing w:after="0"/>
            </w:pPr>
            <w:r>
              <w:rPr>
                <w:rFonts w:ascii="Consolas" w:hAnsi="Consolas"/>
                <w:color w:val="222222"/>
                <w:sz w:val="20"/>
              </w:rPr>
              <w:t xml:space="preserve"> </w:t>
            </w:r>
          </w:p>
          <w:p>
            <w:pPr>
              <w:spacing w:after="0"/>
            </w:pPr>
            <w:r>
              <w:rPr>
                <w:rFonts w:ascii="Consolas" w:hAnsi="Consolas"/>
                <w:color w:val="222222"/>
                <w:sz w:val="20"/>
              </w:rPr>
              <w:t>Sherlock est le compagnon de l’ouvrage « On a tous besoin de quelqu’un d’autre » de Thomas Deillon — vingt ans de coaching, de psychologie, de philosophie et de paternité distillés en outils que vous pouvez utiliser dès ce soir.</w:t>
            </w:r>
          </w:p>
          <w:p>
            <w:pPr>
              <w:spacing w:after="0"/>
            </w:pPr>
            <w:r>
              <w:rPr>
                <w:rFonts w:ascii="Consolas" w:hAnsi="Consolas"/>
                <w:color w:val="222222"/>
                <w:sz w:val="20"/>
              </w:rPr>
              <w:t xml:space="preserve"> </w:t>
            </w:r>
          </w:p>
          <w:p>
            <w:pPr>
              <w:spacing w:after="0"/>
            </w:pPr>
            <w:r>
              <w:rPr>
                <w:rFonts w:ascii="Consolas" w:hAnsi="Consolas"/>
                <w:color w:val="222222"/>
                <w:sz w:val="20"/>
              </w:rPr>
              <w:t>Pas de gourou. Pas de leçons. Juste une certitude : le parent qui doute est un parent qui aime.</w:t>
            </w:r>
          </w:p>
          <w:p>
            <w:pPr>
              <w:spacing w:after="0"/>
            </w:pPr>
            <w:r>
              <w:rPr>
                <w:rFonts w:ascii="Consolas" w:hAnsi="Consolas"/>
                <w:color w:val="222222"/>
                <w:sz w:val="20"/>
              </w:rPr>
              <w:t xml:space="preserve"> </w:t>
            </w:r>
          </w:p>
          <w:p>
            <w:pPr>
              <w:spacing w:after="0"/>
            </w:pPr>
            <w:r>
              <w:rPr>
                <w:rFonts w:ascii="Consolas" w:hAnsi="Consolas"/>
                <w:color w:val="222222"/>
                <w:sz w:val="20"/>
              </w:rPr>
              <w:t>✱ NOTRE PROMESSE</w:t>
            </w:r>
          </w:p>
          <w:p>
            <w:pPr>
              <w:spacing w:after="0"/>
            </w:pPr>
            <w:r>
              <w:rPr>
                <w:rFonts w:ascii="Consolas" w:hAnsi="Consolas"/>
                <w:color w:val="222222"/>
                <w:sz w:val="20"/>
              </w:rPr>
              <w:t xml:space="preserve"> </w:t>
            </w:r>
          </w:p>
          <w:p>
            <w:pPr>
              <w:spacing w:after="0"/>
            </w:pPr>
            <w:r>
              <w:rPr>
                <w:rFonts w:ascii="Consolas" w:hAnsi="Consolas"/>
                <w:color w:val="222222"/>
                <w:sz w:val="20"/>
              </w:rPr>
              <w:t>Sherlock ne vous fera pas devenir un parent parfait.</w:t>
            </w:r>
          </w:p>
          <w:p>
            <w:pPr>
              <w:spacing w:after="0"/>
            </w:pPr>
            <w:r>
              <w:rPr>
                <w:rFonts w:ascii="Consolas" w:hAnsi="Consolas"/>
                <w:color w:val="222222"/>
                <w:sz w:val="20"/>
              </w:rPr>
              <w:t>Il vous aidera à devenir le parent que vos enfants reconnaîtront, plus tard, comme celui qui a vraiment essayé.</w:t>
            </w:r>
          </w:p>
          <w:p>
            <w:pPr>
              <w:spacing w:after="0"/>
            </w:pPr>
            <w:r>
              <w:rPr>
                <w:rFonts w:ascii="Consolas" w:hAnsi="Consolas"/>
                <w:color w:val="222222"/>
                <w:sz w:val="20"/>
              </w:rPr>
              <w:t xml:space="preserve"> </w:t>
            </w:r>
          </w:p>
          <w:p>
            <w:pPr>
              <w:spacing w:after="0"/>
            </w:pPr>
            <w:r>
              <w:rPr>
                <w:rFonts w:ascii="Consolas" w:hAnsi="Consolas"/>
                <w:color w:val="222222"/>
                <w:sz w:val="20"/>
              </w:rPr>
              <w:t>Téléchargez Sherlock. Lancez l’enquête.</w:t>
            </w:r>
          </w:p>
          <w:p>
            <w:pPr>
              <w:spacing w:after="0"/>
            </w:pPr>
            <w:r>
              <w:rPr>
                <w:rFonts w:ascii="Consolas" w:hAnsi="Consolas"/>
                <w:color w:val="222222"/>
                <w:sz w:val="20"/>
              </w:rPr>
              <w:t>La plus belle qu’il vous sera donné de mener — celle de votre famille.</w:t>
            </w:r>
          </w:p>
        </w:tc>
      </w:tr>
    </w:tbl>
    <w:p/>
    <w:p>
      <w:pPr>
        <w:spacing w:before="360" w:after="120"/>
      </w:pPr>
      <w:r>
        <w:rPr>
          <w:b/>
          <w:color w:val="6B1F2E"/>
          <w:sz w:val="30"/>
        </w:rPr>
        <w:t>5. Mots-clés</w:t>
      </w:r>
    </w:p>
    <w:p>
      <w:r>
        <w:rPr>
          <w:b w:val="0"/>
          <w:i/>
          <w:color w:val="666666"/>
          <w:sz w:val="20"/>
        </w:rPr>
        <w:t>Limite Apple : 100 caractères. Séparation par virgules sans espace.</w:t>
      </w:r>
    </w:p>
    <w:p>
      <w:pPr>
        <w:spacing w:before="200" w:after="40"/>
      </w:pPr>
      <w:r>
        <w:rPr>
          <w:b/>
          <w:color w:val="222222"/>
          <w:sz w:val="24"/>
        </w:rPr>
        <w:t>Version recommandée (96 c.)</w:t>
      </w:r>
    </w:p>
    <w:tbl>
      <w:tblPr>
        <w:tblW w:type="auto" w:w="0"/>
        <w:tblLook w:firstColumn="1" w:firstRow="1" w:lastColumn="0" w:lastRow="0" w:noHBand="0" w:noVBand="1" w:val="04A0"/>
      </w:tblPr>
      <w:tblGrid>
        <w:gridCol w:w="9972"/>
      </w:tblGrid>
      <w:tr>
        <w:tc>
          <w:tcPr>
            <w:tcW w:type="dxa" w:w="9972"/>
            <w:tcBorders>
              <w:top w:val="single" w:sz="4" w:color="DDDDDD"/>
              <w:left w:val="single" w:sz="4" w:color="DDDDDD"/>
              <w:bottom w:val="single" w:sz="4" w:color="DDDDDD"/>
              <w:right w:val="single" w:sz="4" w:color="DDDDDD"/>
            </w:tcBorders>
            <w:shd w:fill="F5F5F5" w:val="clear" w:color="auto"/>
          </w:tcPr>
          <w:p>
            <w:pPr>
              <w:spacing w:after="0"/>
            </w:pPr>
            <w:r>
              <w:rPr>
                <w:rFonts w:ascii="Consolas" w:hAnsi="Consolas"/>
                <w:color w:val="222222"/>
                <w:sz w:val="20"/>
              </w:rPr>
              <w:t>parent,enfant,ennéagramme,parentalité,famille,éducation,couple,coaching,psychologie,personnalité</w:t>
            </w:r>
          </w:p>
        </w:tc>
      </w:tr>
    </w:tbl>
    <w:p/>
    <w:p>
      <w:pPr>
        <w:spacing w:before="200" w:after="40"/>
      </w:pPr>
      <w:r>
        <w:rPr>
          <w:b/>
          <w:color w:val="222222"/>
          <w:sz w:val="24"/>
        </w:rPr>
        <w:t>Variante avec termes complémentaires (89 c.)</w:t>
      </w:r>
    </w:p>
    <w:tbl>
      <w:tblPr>
        <w:tblW w:type="auto" w:w="0"/>
        <w:tblLook w:firstColumn="1" w:firstRow="1" w:lastColumn="0" w:lastRow="0" w:noHBand="0" w:noVBand="1" w:val="04A0"/>
      </w:tblPr>
      <w:tblGrid>
        <w:gridCol w:w="9972"/>
      </w:tblGrid>
      <w:tr>
        <w:tc>
          <w:tcPr>
            <w:tcW w:type="dxa" w:w="9972"/>
            <w:tcBorders>
              <w:top w:val="single" w:sz="4" w:color="DDDDDD"/>
              <w:left w:val="single" w:sz="4" w:color="DDDDDD"/>
              <w:bottom w:val="single" w:sz="4" w:color="DDDDDD"/>
              <w:right w:val="single" w:sz="4" w:color="DDDDDD"/>
            </w:tcBorders>
            <w:shd w:fill="F5F5F5" w:val="clear" w:color="auto"/>
          </w:tcPr>
          <w:p>
            <w:pPr>
              <w:spacing w:after="0"/>
            </w:pPr>
            <w:r>
              <w:rPr>
                <w:rFonts w:ascii="Consolas" w:hAnsi="Consolas"/>
                <w:color w:val="222222"/>
                <w:sz w:val="20"/>
              </w:rPr>
              <w:t>parent,enfant,parentalité,ennéagramme,éducation,famille,bienveillance,coaching,ado,couple</w:t>
            </w:r>
          </w:p>
        </w:tc>
      </w:tr>
    </w:tbl>
    <w:p/>
    <w:p>
      <w:pPr>
        <w:spacing w:before="360" w:after="120"/>
      </w:pPr>
      <w:r>
        <w:rPr>
          <w:b/>
          <w:color w:val="6B1F2E"/>
          <w:sz w:val="30"/>
        </w:rPr>
        <w:t>6. Champ « Nouveautés »</w:t>
      </w:r>
    </w:p>
    <w:p>
      <w:r>
        <w:rPr>
          <w:b w:val="0"/>
          <w:i/>
          <w:color w:val="666666"/>
          <w:sz w:val="20"/>
        </w:rPr>
        <w:t>À adapter à chaque mise à jour.</w:t>
      </w:r>
    </w:p>
    <w:tbl>
      <w:tblPr>
        <w:tblW w:type="auto" w:w="0"/>
        <w:tblLook w:firstColumn="1" w:firstRow="1" w:lastColumn="0" w:lastRow="0" w:noHBand="0" w:noVBand="1" w:val="04A0"/>
      </w:tblPr>
      <w:tblGrid>
        <w:gridCol w:w="9972"/>
      </w:tblGrid>
      <w:tr>
        <w:tc>
          <w:tcPr>
            <w:tcW w:type="dxa" w:w="9972"/>
            <w:tcBorders>
              <w:top w:val="single" w:sz="4" w:color="DDDDDD"/>
              <w:left w:val="single" w:sz="4" w:color="DDDDDD"/>
              <w:bottom w:val="single" w:sz="4" w:color="DDDDDD"/>
              <w:right w:val="single" w:sz="4" w:color="DDDDDD"/>
            </w:tcBorders>
            <w:shd w:fill="F5F5F5" w:val="clear" w:color="auto"/>
          </w:tcPr>
          <w:p>
            <w:pPr>
              <w:spacing w:after="0"/>
            </w:pPr>
            <w:r>
              <w:rPr>
                <w:rFonts w:ascii="Consolas" w:hAnsi="Consolas"/>
                <w:color w:val="222222"/>
                <w:sz w:val="20"/>
              </w:rPr>
              <w:t>Cette version, c’est l’enquête qui démarre.</w:t>
            </w:r>
          </w:p>
          <w:p>
            <w:pPr>
              <w:spacing w:after="0"/>
            </w:pPr>
            <w:r>
              <w:rPr>
                <w:rFonts w:ascii="Consolas" w:hAnsi="Consolas"/>
                <w:color w:val="222222"/>
                <w:sz w:val="20"/>
              </w:rPr>
              <w:t>• Création de profil parent et enfant</w:t>
            </w:r>
          </w:p>
          <w:p>
            <w:pPr>
              <w:spacing w:after="0"/>
            </w:pPr>
            <w:r>
              <w:rPr>
                <w:rFonts w:ascii="Consolas" w:hAnsi="Consolas"/>
                <w:color w:val="222222"/>
                <w:sz w:val="20"/>
              </w:rPr>
              <w:t>• Premiers tests Ennéagramme</w:t>
            </w:r>
          </w:p>
          <w:p>
            <w:pPr>
              <w:spacing w:after="0"/>
            </w:pPr>
            <w:r>
              <w:rPr>
                <w:rFonts w:ascii="Consolas" w:hAnsi="Consolas"/>
                <w:color w:val="222222"/>
                <w:sz w:val="20"/>
              </w:rPr>
              <w:t>• Journal de bord et défis quotidiens</w:t>
            </w:r>
          </w:p>
          <w:p>
            <w:pPr>
              <w:spacing w:after="0"/>
            </w:pPr>
            <w:r>
              <w:rPr>
                <w:rFonts w:ascii="Consolas" w:hAnsi="Consolas"/>
                <w:color w:val="222222"/>
                <w:sz w:val="20"/>
              </w:rPr>
              <w:t>• Fiches pratiques pour les tempêtes du soir</w:t>
            </w:r>
          </w:p>
          <w:p>
            <w:pPr>
              <w:spacing w:after="0"/>
            </w:pPr>
            <w:r>
              <w:rPr>
                <w:rFonts w:ascii="Consolas" w:hAnsi="Consolas"/>
                <w:color w:val="222222"/>
                <w:sz w:val="20"/>
              </w:rPr>
              <w:t xml:space="preserve"> </w:t>
            </w:r>
          </w:p>
          <w:p>
            <w:pPr>
              <w:spacing w:after="0"/>
            </w:pPr>
            <w:r>
              <w:rPr>
                <w:rFonts w:ascii="Consolas" w:hAnsi="Consolas"/>
                <w:color w:val="222222"/>
                <w:sz w:val="20"/>
              </w:rPr>
              <w:t>Merci de nous accompagner dans ce voyage. On est là pour vous écouter — chaque retour façonne la suite.</w:t>
            </w:r>
          </w:p>
        </w:tc>
      </w:tr>
    </w:tbl>
    <w:p/>
    <w:p>
      <w:pPr>
        <w:spacing w:before="360" w:after="120"/>
      </w:pPr>
      <w:r>
        <w:rPr>
          <w:b/>
          <w:color w:val="6B1F2E"/>
          <w:sz w:val="30"/>
        </w:rPr>
        <w:t>7. Notes pour la fiche App Store</w:t>
      </w:r>
    </w:p>
    <w:p>
      <w:pPr>
        <w:pStyle w:val="ListBullet"/>
      </w:pPr>
      <w:r>
        <w:rPr>
          <w:b/>
        </w:rPr>
        <w:t xml:space="preserve">Catégorie principale suggérée : </w:t>
      </w:r>
      <w:r>
        <w:t>Style de vie. La catégorie Famille est réservée aux apps pour enfants.</w:t>
      </w:r>
    </w:p>
    <w:p>
      <w:pPr>
        <w:pStyle w:val="ListBullet"/>
      </w:pPr>
      <w:r>
        <w:rPr>
          <w:b/>
        </w:rPr>
        <w:t xml:space="preserve">Catégorie secondaire : </w:t>
      </w:r>
      <w:r>
        <w:t>Forme et santé ou Éducation.</w:t>
      </w:r>
    </w:p>
    <w:p>
      <w:pPr>
        <w:pStyle w:val="ListBullet"/>
      </w:pPr>
      <w:r>
        <w:rPr>
          <w:b/>
        </w:rPr>
        <w:t xml:space="preserve">Classification d’âge : </w:t>
      </w:r>
      <w:r>
        <w:t>12+ (psychologie, références adolescence).</w:t>
      </w:r>
    </w:p>
    <w:p>
      <w:r>
        <w:rPr>
          <w:b/>
          <w:i w:val="0"/>
          <w:sz w:val="22"/>
        </w:rPr>
        <w:t>Captures d’écran à prévoir (5 à 10) :</w:t>
      </w:r>
    </w:p>
    <w:p>
      <w:pPr>
        <w:spacing w:after="40"/>
        <w:ind w:left="340"/>
      </w:pPr>
      <w:r>
        <w:t>1. Écran d’accueil avec accroche « L’enquête commence »</w:t>
      </w:r>
    </w:p>
    <w:p>
      <w:pPr>
        <w:spacing w:after="40"/>
        <w:ind w:left="340"/>
      </w:pPr>
      <w:r>
        <w:t>2. Test Ennéagramme — visuel</w:t>
      </w:r>
    </w:p>
    <w:p>
      <w:pPr>
        <w:spacing w:after="40"/>
        <w:ind w:left="340"/>
      </w:pPr>
      <w:r>
        <w:t>3. Profil enfant restitué</w:t>
      </w:r>
    </w:p>
    <w:p>
      <w:pPr>
        <w:spacing w:after="40"/>
        <w:ind w:left="340"/>
      </w:pPr>
      <w:r>
        <w:t>4. Journal de bord</w:t>
      </w:r>
    </w:p>
    <w:p>
      <w:pPr>
        <w:spacing w:after="40"/>
        <w:ind w:left="340"/>
      </w:pPr>
      <w:r>
        <w:t>5. Fiche pratique « Quand votre ado claque la porte »</w:t>
      </w:r>
    </w:p>
    <w:p>
      <w:pPr>
        <w:spacing w:after="40"/>
        <w:ind w:left="340"/>
      </w:pPr>
      <w:r>
        <w:t>6. Mode famille / dashboard</w:t>
      </w:r>
    </w:p>
    <w:p>
      <w:pPr>
        <w:pStyle w:val="ListBullet"/>
      </w:pPr>
      <w:r>
        <w:rPr>
          <w:b/>
        </w:rPr>
        <w:t xml:space="preserve">URL marketing : </w:t>
      </w:r>
      <w:r>
        <w:t>prévoir une landing avec extrait du livre + lien App Store.</w:t>
      </w:r>
    </w:p>
    <w:p>
      <w:pPr>
        <w:spacing w:before="360" w:after="120"/>
      </w:pPr>
      <w:r>
        <w:rPr>
          <w:b/>
          <w:color w:val="6B1F2E"/>
          <w:sz w:val="30"/>
        </w:rPr>
        <w:t>8. Avertissement</w:t>
      </w:r>
    </w:p>
    <w:tbl>
      <w:tblPr>
        <w:tblW w:type="auto" w:w="0"/>
        <w:tblLayout w:type="autofit"/>
        <w:tblLook w:firstColumn="1" w:firstRow="1" w:lastColumn="0" w:lastRow="0" w:noHBand="0" w:noVBand="1" w:val="04A0"/>
      </w:tblPr>
      <w:tblGrid>
        <w:gridCol w:w="9972"/>
      </w:tblGrid>
      <w:tr>
        <w:tc>
          <w:tcPr>
            <w:tcW w:type="dxa" w:w="9972"/>
            <w:tcBorders>
              <w:top w:val="single" w:sz="6" w:color="C28A2E"/>
              <w:left w:val="single" w:sz="6" w:color="C28A2E"/>
              <w:bottom w:val="single" w:sz="6" w:color="C28A2E"/>
              <w:right w:val="single" w:sz="6" w:color="C28A2E"/>
            </w:tcBorders>
            <w:shd w:fill="FFF4E5" w:val="clear" w:color="auto"/>
            <w:vAlign w:val="center"/>
          </w:tcPr>
          <w:p>
            <w:r>
              <w:rPr>
                <w:i/>
                <w:color w:val="222222"/>
                <w:sz w:val="21"/>
              </w:rPr>
              <w:t>Tous les textes ci-dessus reposent sur ma lecture du livre présent dans le dossier (Sherlock n’apparaît pas explicitement dans les chapitres, et le code de l’app est encore le template Expo par défaut). Si l’app a une fonctionnalité plus précise ou différente — par exemple uniquement Ennéagramme, uniquement journaling, ou un autre angle — dis-moi en deux phrases ce qu’elle fait vraiment, et je réécris en 5 minutes.</w:t>
            </w:r>
          </w:p>
        </w:tc>
      </w:tr>
    </w:tbl>
    <w:p/>
    <w:p>
      <w:pPr>
        <w:jc w:val="center"/>
      </w:pPr>
      <w:r>
        <w:rPr>
          <w:i/>
          <w:color w:val="666666"/>
          <w:sz w:val="18"/>
        </w:rPr>
        <w:t>— Document préparé pour Thomas Deillon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