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Todd DeMelle</w:t>
      </w:r>
    </w:p>
    <w:p>
      <w:pPr>
        <w:spacing w:after="0"/>
      </w:pPr>
      <w:r>
        <w:rPr>
          <w:sz w:val="24"/>
          <w:szCs w:val="24"/>
        </w:rPr>
        <w:t xml:space="preserve">1355 High Street</w:t>
      </w:r>
    </w:p>
    <w:p>
      <w:pPr>
        <w:spacing w:after="0"/>
      </w:pPr>
      <w:r>
        <w:rPr>
          <w:sz w:val="24"/>
          <w:szCs w:val="24"/>
        </w:rPr>
        <w:t xml:space="preserve">Westwood, MA 02090</w:t>
      </w:r>
    </w:p>
    <w:p>
      <w:pPr>
        <w:spacing w:after="0"/>
      </w:pPr>
      <w:r>
        <w:rPr>
          <w:sz w:val="24"/>
          <w:szCs w:val="24"/>
        </w:rPr>
        <w:t xml:space="preserve">tdemelle@gmail.com</w:t>
      </w:r>
    </w:p>
    <w:p>
      <w:pPr>
        <w:spacing w:after="0"/>
      </w:pPr>
    </w:p>
    <w:p>
      <w:pPr>
        <w:spacing w:after="200"/>
      </w:pPr>
      <w:r>
        <w:rPr>
          <w:sz w:val="24"/>
          <w:szCs w:val="24"/>
        </w:rPr>
        <w:t xml:space="preserve">March 27, 2026</w:t>
      </w:r>
    </w:p>
    <w:p>
      <w:pPr>
        <w:spacing w:after="0"/>
      </w:pPr>
    </w:p>
    <w:p>
      <w:pPr>
        <w:spacing w:after="0"/>
      </w:pPr>
      <w:r>
        <w:rPr>
          <w:sz w:val="24"/>
          <w:szCs w:val="24"/>
        </w:rPr>
        <w:t xml:space="preserve">Westwood Planning Board</w:t>
      </w:r>
    </w:p>
    <w:p>
      <w:pPr>
        <w:spacing w:after="0"/>
      </w:pPr>
      <w:r>
        <w:rPr>
          <w:sz w:val="24"/>
          <w:szCs w:val="24"/>
        </w:rPr>
        <w:t xml:space="preserve">50 Carby Street</w:t>
      </w:r>
    </w:p>
    <w:p>
      <w:pPr>
        <w:spacing w:after="0"/>
      </w:pPr>
      <w:r>
        <w:rPr>
          <w:sz w:val="24"/>
          <w:szCs w:val="24"/>
        </w:rPr>
        <w:t xml:space="preserve">Westwood, MA 02090</w:t>
      </w:r>
    </w:p>
    <w:p>
      <w:pPr>
        <w:spacing w:after="0"/>
      </w:pPr>
    </w:p>
    <w:p>
      <w:pPr>
        <w:spacing w:after="200"/>
      </w:pPr>
      <w:r>
        <w:rPr>
          <w:b/>
          <w:bCs/>
          <w:sz w:val="24"/>
          <w:szCs w:val="24"/>
        </w:rPr>
        <w:t xml:space="preserve">Re: 42 Mill Street (0 Mill Street) — DEP Files #338-0594, #338-0706, #338-0756</w:t>
      </w:r>
    </w:p>
    <w:p>
      <w:pPr>
        <w:spacing w:after="200"/>
      </w:pPr>
      <w:r>
        <w:rPr>
          <w:b/>
          <w:bCs/>
          <w:sz w:val="24"/>
          <w:szCs w:val="24"/>
        </w:rPr>
        <w:t xml:space="preserve">Property sale and unresolved site access</w:t>
      </w:r>
    </w:p>
    <w:p>
      <w:pPr>
        <w:spacing w:after="0"/>
      </w:pPr>
    </w:p>
    <w:p>
      <w:pPr>
        <w:spacing w:after="200"/>
      </w:pPr>
      <w:r>
        <w:rPr>
          <w:sz w:val="24"/>
          <w:szCs w:val="24"/>
        </w:rPr>
        <w:t xml:space="preserve">Dear Members of the Planning Board:</w:t>
      </w:r>
    </w:p>
    <w:p>
      <w:pPr>
        <w:spacing w:after="0"/>
      </w:pPr>
    </w:p>
    <w:p>
      <w:pPr>
        <w:spacing w:after="200"/>
      </w:pPr>
      <w:r>
        <w:rPr>
          <w:sz w:val="24"/>
          <w:szCs w:val="24"/>
        </w:rPr>
        <w:t xml:space="preserve">At the March 25 Conservation Commission hearing on the dam repair NOI for 42 Mill Street (DEP #338-0756), the applicant’s representative announced that the property is being sold. I am writing because the sale raises issues that fall directly within the Planning Board’s jurisdiction, and a new owner may appear before the Board in the near future.</w:t>
      </w:r>
    </w:p>
    <w:p>
      <w:pPr>
        <w:spacing w:after="200"/>
      </w:pPr>
      <w:r>
        <w:rPr>
          <w:b/>
          <w:bCs/>
          <w:sz w:val="24"/>
          <w:szCs w:val="24"/>
        </w:rPr>
        <w:t xml:space="preserve">The Planning Board’s findings on the Mill Street road</w:t>
      </w:r>
    </w:p>
    <w:p>
      <w:pPr>
        <w:spacing w:after="200"/>
      </w:pPr>
      <w:r>
        <w:rPr>
          <w:sz w:val="24"/>
          <w:szCs w:val="24"/>
        </w:rPr>
        <w:t xml:space="preserve">In February 2016, an applicant filed an ANR plan for 44 Mill Street (Map 28, Lot 14), seeking to establish it as a buildable lot. The applicant argued that a 1969 definitive plan approved by the Planning Board and a 1972 lot release from covenant established development rights, and that the Board should apply the Chapter 41, Section 81(b) exception.</w:t>
      </w:r>
    </w:p>
    <w:p>
      <w:pPr>
        <w:spacing w:after="200"/>
      </w:pPr>
      <w:r>
        <w:rPr>
          <w:sz w:val="24"/>
          <w:szCs w:val="24"/>
        </w:rPr>
        <w:t xml:space="preserve">On February 22, 2016, Director of Community and Economic Development Nora Loughnane advised the full Planning Board that after reviewing the materials with Town Administrator Tom McCusker, they found: (1) nothing to indicate a prior Planning Board waived construction standards for the subdivision road; (2) nothing to indicate the driveway to 44 Mill Street was ever intended to serve as a subdivision road; and (3) nothing to indicate the subdivision road shown on the 1969 plan could today be constructed in accordance with that plan. On February 23, 2016, the Board voted unanimously to require approval under the Subdivision Control Law and declined to endorse the ANR plan.</w:t>
      </w:r>
    </w:p>
    <w:p>
      <w:pPr>
        <w:spacing w:after="200"/>
      </w:pPr>
      <w:r>
        <w:rPr>
          <w:sz w:val="24"/>
          <w:szCs w:val="24"/>
        </w:rPr>
        <w:t xml:space="preserve">These findings concern the shared road serving both 44 and 42 Mill Street. The subdivision road was never built. The 1969 plan was never effectuated. And as Loughnane noted in subsequent correspondence, the road as shown on the 1969 plan runs through what is now known to be wetlands and can no longer be constructed as originally approved.</w:t>
      </w:r>
    </w:p>
    <w:p>
      <w:pPr>
        <w:spacing w:after="200"/>
      </w:pPr>
      <w:r>
        <w:rPr>
          <w:b/>
          <w:bCs/>
          <w:sz w:val="24"/>
          <w:szCs w:val="24"/>
        </w:rPr>
        <w:t xml:space="preserve">The town’s planning director applied those findings to 42 Mill Street</w:t>
      </w:r>
    </w:p>
    <w:p>
      <w:pPr>
        <w:spacing w:after="200"/>
      </w:pPr>
      <w:r>
        <w:rPr>
          <w:sz w:val="24"/>
          <w:szCs w:val="24"/>
        </w:rPr>
        <w:t xml:space="preserve">On June 8, 2021, Loughnane wrote to Conservation Agent Karon Catrone and Town Administrator Patrick Ahearn specifically regarding 42 Mill Street, stating that “this lot remains unbuildable because the subdivision roadway was not constructed in accordance with the approved 1969 Subdivision Plan.” She stated that the lot cannot be developed unless the developer applies for and receives an amended Definitive Subdivision Approval and a Shared Driveway Special Permit from the Planning Board. Neither has been obtained.</w:t>
      </w:r>
    </w:p>
    <w:p>
      <w:pPr>
        <w:spacing w:after="200"/>
      </w:pPr>
      <w:r>
        <w:rPr>
          <w:sz w:val="24"/>
          <w:szCs w:val="24"/>
        </w:rPr>
        <w:t xml:space="preserve">The following day, Loughnane forwarded her 2016 correspondence to Catrone, adding: “I have seen nothing to date that suggests the unbuildable status of this lot has changed.”</w:t>
      </w:r>
    </w:p>
    <w:p>
      <w:pPr>
        <w:spacing w:after="200"/>
      </w:pPr>
      <w:r>
        <w:rPr>
          <w:b/>
          <w:bCs/>
          <w:sz w:val="24"/>
          <w:szCs w:val="24"/>
        </w:rPr>
        <w:t xml:space="preserve">The developer’s misrepresentation to the Conservation Commission</w:t>
      </w:r>
    </w:p>
    <w:p>
      <w:pPr>
        <w:spacing w:after="200"/>
      </w:pPr>
      <w:r>
        <w:rPr>
          <w:sz w:val="24"/>
          <w:szCs w:val="24"/>
        </w:rPr>
        <w:t xml:space="preserve">In both her June 2021 emails, Loughnane also addressed a specific claim the developer had made to the Conservation Commission — that a Shared Driveway Special Permit existed for this property. Loughnane stated: “There was never a Shared Driveway Special Permit as suggested by the developer to the Conservation Commission.” And: “Despite the current applicant’s statement to the contrary, no Shared Driveway Special Permit has ever been granted for this property.”</w:t>
      </w:r>
    </w:p>
    <w:p>
      <w:pPr>
        <w:spacing w:after="200"/>
      </w:pPr>
      <w:r>
        <w:rPr>
          <w:b/>
          <w:bCs/>
          <w:sz w:val="24"/>
          <w:szCs w:val="24"/>
        </w:rPr>
        <w:t xml:space="preserve">How the access problem was handled</w:t>
      </w:r>
    </w:p>
    <w:p>
      <w:pPr>
        <w:spacing w:after="200"/>
      </w:pPr>
      <w:r>
        <w:rPr>
          <w:sz w:val="24"/>
          <w:szCs w:val="24"/>
        </w:rPr>
        <w:t xml:space="preserve">Rather than returning to the Planning Board for the subdivision approval and shared driveway permit that the town’s planning director said were required, the developer pursued wetland permits through the Conservation Commission and, on appeal, through MassDEP. DEP’s Superseding Order of Conditions (#338-0706) authorized a shared common driveway with a wetland crossing through Bordering Vegetated Wetlands, including a culvert installation over Mill Brook. The access that the town’s planning director said had not been established was effectively imposed by DEP through the superseding order process, bypassing the Planning Board.</w:t>
      </w:r>
    </w:p>
    <w:p>
      <w:pPr>
        <w:spacing w:after="200"/>
      </w:pPr>
      <w:r>
        <w:rPr>
          <w:sz w:val="24"/>
          <w:szCs w:val="24"/>
        </w:rPr>
        <w:t xml:space="preserve">The developer’s attorney, in a February 2022 email to Town Administrator Patrick Ahearn, referenced “the established rights granted by the Planning Board approval of subdivision and waiver of construction” — the same 1969 plan rights that the Board and the town’s planning director had already examined and rejected.</w:t>
      </w:r>
    </w:p>
    <w:p>
      <w:pPr>
        <w:spacing w:after="200"/>
      </w:pPr>
      <w:r>
        <w:rPr>
          <w:b/>
          <w:bCs/>
          <w:sz w:val="24"/>
          <w:szCs w:val="24"/>
        </w:rPr>
        <w:t xml:space="preserve">What the sale means</w:t>
      </w:r>
    </w:p>
    <w:p>
      <w:pPr>
        <w:spacing w:after="200"/>
      </w:pPr>
      <w:r>
        <w:rPr>
          <w:sz w:val="24"/>
          <w:szCs w:val="24"/>
        </w:rPr>
        <w:t xml:space="preserve">The SOC runs with the land. The 2022 settlement agreement that governed the development sequence does not run with the land. Under the settlement, the developer was required to repair the dam and file a new NOI for that work — a process that returned the project to the Conservation Commission for review. The Commission denied the dam repair NOI. The dam repair has not been performed. Now the property is being sold, and those obligations will not transfer to the new owner.</w:t>
      </w:r>
    </w:p>
    <w:p>
      <w:pPr>
        <w:spacing w:after="200"/>
      </w:pPr>
      <w:r>
        <w:rPr>
          <w:sz w:val="24"/>
          <w:szCs w:val="24"/>
        </w:rPr>
        <w:t xml:space="preserve">A new owner will inherit a DEP-issued approval to build on this site, with a driveway authorization that was never reviewed or approved by the Planning Board. That owner may approach the Board, the Building Department, or the Conservation Commission seeking to move forward. The Planning Board should be aware that the town’s own planning director concluded as recently as 2021 that 42 Mill Street remains unbuildable without an amended Definitive Subdivision Approval and a Shared Driveway Special Permit — neither of which has ever been obtained.</w:t>
      </w:r>
    </w:p>
    <w:p>
      <w:pPr>
        <w:spacing w:after="200"/>
      </w:pPr>
      <w:r>
        <w:rPr>
          <w:b/>
          <w:bCs/>
          <w:sz w:val="24"/>
          <w:szCs w:val="24"/>
        </w:rPr>
        <w:t xml:space="preserve">What the Planning Board can do</w:t>
      </w:r>
    </w:p>
    <w:p>
      <w:pPr>
        <w:spacing w:after="200"/>
      </w:pPr>
      <w:r>
        <w:rPr>
          <w:sz w:val="24"/>
          <w:szCs w:val="24"/>
        </w:rPr>
        <w:t xml:space="preserve">If a new owner seeks any Planning Board action related to this site — including any driveway, access, or plan-related filing — the Board can evaluate those requests on their merits, based on current facts and the actual legal access status of the property. The Board’s 2016 finding that the shared road requires subdivision approval remains on the record and was never superseded by any Planning Board action.</w:t>
      </w:r>
    </w:p>
    <w:p>
      <w:pPr>
        <w:spacing w:after="200"/>
      </w:pPr>
      <w:r>
        <w:rPr>
          <w:sz w:val="24"/>
          <w:szCs w:val="24"/>
        </w:rPr>
        <w:t xml:space="preserve">I have a comprehensive presentation documenting the full regulatory history of this property, which I would be happy to make available upon request.</w:t>
      </w:r>
    </w:p>
    <w:p>
      <w:pPr>
        <w:spacing w:after="0"/>
      </w:pPr>
    </w:p>
    <w:p>
      <w:pPr>
        <w:spacing w:after="200"/>
      </w:pPr>
      <w:r>
        <w:rPr>
          <w:sz w:val="24"/>
          <w:szCs w:val="24"/>
        </w:rPr>
        <w:t xml:space="preserve">Respectfully,</w:t>
      </w:r>
    </w:p>
    <w:p>
      <w:pPr>
        <w:spacing w:after="0"/>
      </w:pPr>
    </w:p>
    <w:p>
      <w:pPr>
        <w:spacing w:after="0"/>
      </w:pPr>
    </w:p>
    <w:p>
      <w:pPr>
        <w:spacing w:after="200"/>
      </w:pPr>
      <w:r>
        <w:rPr>
          <w:sz w:val="24"/>
          <w:szCs w:val="24"/>
        </w:rPr>
        <w:t xml:space="preserve">Todd DeMelle</w:t>
      </w:r>
    </w:p>
    <w:p>
      <w:pPr>
        <w:spacing w:after="200"/>
      </w:pPr>
      <w:r>
        <w:rPr>
          <w:sz w:val="24"/>
          <w:szCs w:val="24"/>
        </w:rPr>
        <w:t xml:space="preserve">Abutter, 1355 High Street, Westwood, MA 02090</w:t>
      </w:r>
    </w:p>
    <w:p>
      <w:pPr>
        <w:spacing w:after="0"/>
      </w:pPr>
    </w:p>
    <w:p>
      <w:pPr>
        <w:spacing w:after="200"/>
      </w:pPr>
      <w:r>
        <w:rPr>
          <w:sz w:val="24"/>
          <w:szCs w:val="24"/>
        </w:rPr>
        <w:t xml:space="preserve">cc: Karon Skinner-Catrone, Conservation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2026-03-27T15:17:17.231Z</dcterms:created>
  <dcterms:modified xsi:type="dcterms:W3CDTF">2026-03-27T15:17:17.232Z</dcterms:modified>
</cp:coreProperties>
</file>

<file path=docProps/custom.xml><?xml version="1.0" encoding="utf-8"?>
<Properties xmlns="http://schemas.openxmlformats.org/officeDocument/2006/custom-properties" xmlns:vt="http://schemas.openxmlformats.org/officeDocument/2006/docPropsVTypes"/>
</file>