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this lab, students will use both the CyDAQ device and MATLAB in order to implement a simple form of Voice Activity Detection (or VAD) in a noisy environment.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Data Collection: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Microphone Sensor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 on-board sensor to filter out spectral content outside of typical speaking range     (~ 80Hz to 260Hz)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Thoughts: Why do we filter at this range? What benefit does this offer in a real life application?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MATLAB: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appropriate signal magnitude for voice detection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thresholding at this value (a)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Thoughts: Why do we care about thresholding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Voice recording as ‘data’ vector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taking arguments (data, a), output signal y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magnitude&gt;=a for some number of  consecutive samples,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to command window “Voice Activity Detected”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Signal passes as expected in 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Else (if magnitude&lt;a for some number of consecutive samples)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is replaced by zero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“No Voice Activity Detected”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Harder Test: Generate random noise vector (randn(length(data))), add this to our recorded voice data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Thoughts: What are we modeling here?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various scaling values for noise. What happens as noise increases? Why do we care? Can we do anything in software to lessen issues caused by artificial noise?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Report Extras: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What sorts of applications could this be used for in real life?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Bonus Vocab: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FEC (Front End Clipping): clipping introduced in passing from noise to speech activity;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0" w:before="60" w:lineRule="auto"/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MSC (Mid Speech Clipping): clipping due to speech misclassified as noise;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" w:before="60" w:lineRule="auto"/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OVER: noise interpreted as speech due to the VAD flag remaining active in passing from speech activity to noise;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" w:before="60" w:lineRule="auto"/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NDS (Noise Detected as Speech): noise interpreted as speech within a silence period.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