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56" w:rsidRPr="00063AEF"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b/>
          <w:bCs/>
          <w:color w:val="1A1A1A"/>
          <w:sz w:val="20"/>
          <w:szCs w:val="20"/>
          <w:lang w:eastAsia="en-GB"/>
        </w:rPr>
        <w:t>Alleviating ecological bias in linking radon exposure to health outcomes</w:t>
      </w:r>
    </w:p>
    <w:p w:rsidR="00156456" w:rsidRPr="00063AEF"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b/>
          <w:bCs/>
          <w:color w:val="1A1A1A"/>
          <w:sz w:val="20"/>
          <w:szCs w:val="20"/>
          <w:lang w:eastAsia="en-GB"/>
        </w:rPr>
        <w:t>Background</w:t>
      </w:r>
    </w:p>
    <w:p w:rsidR="00156456" w:rsidRPr="00063AEF" w:rsidRDefault="004267C9"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hAnsi="Arial" w:cs="Arial"/>
          <w:sz w:val="20"/>
          <w:szCs w:val="20"/>
        </w:rPr>
        <w:t>The relationship between indoor radon concentrations and acute childhood leukaemia is of high public health interest as many of the possible risk factors related to ionising radiation remain unknown. Associations between radon exposure and acute childhood leukaemia have been assessed in numerous  ecological studies via standardized rates or regression coefficients stemming from</w:t>
      </w:r>
      <w:r w:rsidR="00063AEF">
        <w:rPr>
          <w:rFonts w:ascii="Arial" w:hAnsi="Arial" w:cs="Arial"/>
          <w:sz w:val="20"/>
          <w:szCs w:val="20"/>
        </w:rPr>
        <w:t xml:space="preserve"> Poisson-based</w:t>
      </w:r>
      <w:r w:rsidRPr="00063AEF">
        <w:rPr>
          <w:rFonts w:ascii="Arial" w:hAnsi="Arial" w:cs="Arial"/>
          <w:sz w:val="20"/>
          <w:szCs w:val="20"/>
        </w:rPr>
        <w:t xml:space="preserve"> generalized linear models (GLM</w:t>
      </w:r>
      <w:r w:rsidR="00063AEF">
        <w:rPr>
          <w:rFonts w:ascii="Arial" w:hAnsi="Arial" w:cs="Arial"/>
          <w:sz w:val="20"/>
          <w:szCs w:val="20"/>
        </w:rPr>
        <w:t>s</w:t>
      </w:r>
      <w:r w:rsidRPr="00063AEF">
        <w:rPr>
          <w:rFonts w:ascii="Arial" w:hAnsi="Arial" w:cs="Arial"/>
          <w:sz w:val="20"/>
          <w:szCs w:val="20"/>
        </w:rPr>
        <w:t xml:space="preserve">). </w:t>
      </w:r>
      <w:r w:rsidR="00156456" w:rsidRPr="00063AEF">
        <w:rPr>
          <w:rFonts w:ascii="Arial" w:eastAsia="Times New Roman" w:hAnsi="Arial" w:cs="Arial"/>
          <w:color w:val="1A1A1A"/>
          <w:sz w:val="20"/>
          <w:szCs w:val="20"/>
          <w:lang w:eastAsia="en-GB"/>
        </w:rPr>
        <w:t>There is one limiting factor in these studies: the high within-area variability of radon concentrations leading to ecological bias. Radon is a prime candid</w:t>
      </w:r>
      <w:r w:rsidR="001B7DAC">
        <w:rPr>
          <w:rFonts w:ascii="Arial" w:eastAsia="Times New Roman" w:hAnsi="Arial" w:cs="Arial"/>
          <w:color w:val="1A1A1A"/>
          <w:sz w:val="20"/>
          <w:szCs w:val="20"/>
          <w:lang w:eastAsia="en-GB"/>
        </w:rPr>
        <w:t>ate for alleviating this bias</w:t>
      </w:r>
      <w:r w:rsidR="00156456" w:rsidRPr="00063AEF">
        <w:rPr>
          <w:rFonts w:ascii="Arial" w:eastAsia="Times New Roman" w:hAnsi="Arial" w:cs="Arial"/>
          <w:color w:val="1A1A1A"/>
          <w:sz w:val="20"/>
          <w:szCs w:val="20"/>
          <w:lang w:eastAsia="en-GB"/>
        </w:rPr>
        <w:t xml:space="preserve"> using the within-area distribution as in many countries the indoor </w:t>
      </w:r>
      <w:r w:rsidR="001B7DAC">
        <w:rPr>
          <w:rFonts w:ascii="Arial" w:eastAsia="Times New Roman" w:hAnsi="Arial" w:cs="Arial"/>
          <w:color w:val="1A1A1A"/>
          <w:sz w:val="20"/>
          <w:szCs w:val="20"/>
          <w:lang w:eastAsia="en-GB"/>
        </w:rPr>
        <w:t>r</w:t>
      </w:r>
      <w:r w:rsidR="00156456" w:rsidRPr="00063AEF">
        <w:rPr>
          <w:rFonts w:ascii="Arial" w:eastAsia="Times New Roman" w:hAnsi="Arial" w:cs="Arial"/>
          <w:color w:val="1A1A1A"/>
          <w:sz w:val="20"/>
          <w:szCs w:val="20"/>
          <w:lang w:eastAsia="en-GB"/>
        </w:rPr>
        <w:t>adon concentrations in high risk areas are monitored.</w:t>
      </w:r>
    </w:p>
    <w:p w:rsidR="00156456" w:rsidRPr="00063AEF"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b/>
          <w:bCs/>
          <w:color w:val="1A1A1A"/>
          <w:sz w:val="20"/>
          <w:szCs w:val="20"/>
          <w:lang w:eastAsia="en-GB"/>
        </w:rPr>
        <w:t>Aims</w:t>
      </w:r>
    </w:p>
    <w:p w:rsidR="00156456" w:rsidRPr="00063AEF" w:rsidRDefault="00063AEF" w:rsidP="00156456">
      <w:pPr>
        <w:shd w:val="clear" w:color="auto" w:fill="FFFFFF"/>
        <w:spacing w:after="150" w:line="240" w:lineRule="atLeast"/>
        <w:rPr>
          <w:rFonts w:ascii="Arial" w:eastAsia="Times New Roman" w:hAnsi="Arial" w:cs="Arial"/>
          <w:color w:val="1A1A1A"/>
          <w:sz w:val="20"/>
          <w:szCs w:val="20"/>
          <w:lang w:eastAsia="en-GB"/>
        </w:rPr>
      </w:pPr>
      <w:r>
        <w:rPr>
          <w:rFonts w:ascii="Arial" w:eastAsia="Times New Roman" w:hAnsi="Arial" w:cs="Arial"/>
          <w:color w:val="1A1A1A"/>
          <w:sz w:val="20"/>
          <w:szCs w:val="20"/>
          <w:lang w:eastAsia="en-GB"/>
        </w:rPr>
        <w:t>Development and validation of a</w:t>
      </w:r>
      <w:r w:rsidR="00156456" w:rsidRPr="00063AEF">
        <w:rPr>
          <w:rFonts w:ascii="Arial" w:eastAsia="Times New Roman" w:hAnsi="Arial" w:cs="Arial"/>
          <w:color w:val="1A1A1A"/>
          <w:sz w:val="20"/>
          <w:szCs w:val="20"/>
          <w:lang w:eastAsia="en-GB"/>
        </w:rPr>
        <w:t xml:space="preserve"> methodology to alleviate ecological bias in ecologic studies concerning radon, using the aggregated individual risk</w:t>
      </w:r>
      <w:r w:rsidR="00950FF7" w:rsidRPr="00063AEF">
        <w:rPr>
          <w:rFonts w:ascii="Arial" w:eastAsia="Times New Roman" w:hAnsi="Arial" w:cs="Arial"/>
          <w:color w:val="1A1A1A"/>
          <w:sz w:val="20"/>
          <w:szCs w:val="20"/>
          <w:lang w:eastAsia="en-GB"/>
        </w:rPr>
        <w:t>.</w:t>
      </w:r>
    </w:p>
    <w:p w:rsidR="00156456" w:rsidRPr="00063AEF"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b/>
          <w:bCs/>
          <w:color w:val="1A1A1A"/>
          <w:sz w:val="20"/>
          <w:szCs w:val="20"/>
          <w:lang w:eastAsia="en-GB"/>
        </w:rPr>
        <w:t>Methods</w:t>
      </w:r>
      <w:bookmarkStart w:id="0" w:name="_GoBack"/>
      <w:bookmarkEnd w:id="0"/>
    </w:p>
    <w:p w:rsidR="001B7DAC"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color w:val="1A1A1A"/>
          <w:sz w:val="20"/>
          <w:szCs w:val="20"/>
          <w:lang w:eastAsia="en-GB"/>
        </w:rPr>
        <w:t xml:space="preserve">Our method consists of calculating the aggregated individual risk in the geographical unit by </w:t>
      </w:r>
      <w:r w:rsidR="009146FD" w:rsidRPr="00063AEF">
        <w:rPr>
          <w:rFonts w:ascii="Arial" w:eastAsia="Times New Roman" w:hAnsi="Arial" w:cs="Arial"/>
          <w:color w:val="1A1A1A"/>
          <w:sz w:val="20"/>
          <w:szCs w:val="20"/>
          <w:lang w:eastAsia="en-GB"/>
        </w:rPr>
        <w:t>explicit nu</w:t>
      </w:r>
      <w:r w:rsidR="00950FF7" w:rsidRPr="00063AEF">
        <w:rPr>
          <w:rFonts w:ascii="Arial" w:eastAsia="Times New Roman" w:hAnsi="Arial" w:cs="Arial"/>
          <w:color w:val="1A1A1A"/>
          <w:sz w:val="20"/>
          <w:szCs w:val="20"/>
          <w:lang w:eastAsia="en-GB"/>
        </w:rPr>
        <w:t xml:space="preserve">merical </w:t>
      </w:r>
      <w:r w:rsidRPr="00063AEF">
        <w:rPr>
          <w:rFonts w:ascii="Arial" w:eastAsia="Times New Roman" w:hAnsi="Arial" w:cs="Arial"/>
          <w:color w:val="1A1A1A"/>
          <w:sz w:val="20"/>
          <w:szCs w:val="20"/>
          <w:lang w:eastAsia="en-GB"/>
        </w:rPr>
        <w:t>integrati</w:t>
      </w:r>
      <w:r w:rsidR="00950FF7" w:rsidRPr="00063AEF">
        <w:rPr>
          <w:rFonts w:ascii="Arial" w:eastAsia="Times New Roman" w:hAnsi="Arial" w:cs="Arial"/>
          <w:color w:val="1A1A1A"/>
          <w:sz w:val="20"/>
          <w:szCs w:val="20"/>
          <w:lang w:eastAsia="en-GB"/>
        </w:rPr>
        <w:t>on of</w:t>
      </w:r>
      <w:r w:rsidRPr="00063AEF">
        <w:rPr>
          <w:rFonts w:ascii="Arial" w:eastAsia="Times New Roman" w:hAnsi="Arial" w:cs="Arial"/>
          <w:color w:val="1A1A1A"/>
          <w:sz w:val="20"/>
          <w:szCs w:val="20"/>
          <w:lang w:eastAsia="en-GB"/>
        </w:rPr>
        <w:t xml:space="preserve"> the product of the individual binomial risk and the exposure distribution in the unit.</w:t>
      </w:r>
      <w:r w:rsidR="00950FF7" w:rsidRPr="00063AEF">
        <w:rPr>
          <w:rFonts w:ascii="Arial" w:eastAsia="Times New Roman" w:hAnsi="Arial" w:cs="Arial"/>
          <w:color w:val="1A1A1A"/>
          <w:sz w:val="20"/>
          <w:szCs w:val="20"/>
          <w:lang w:eastAsia="en-GB"/>
        </w:rPr>
        <w:t xml:space="preserve"> T</w:t>
      </w:r>
      <w:r w:rsidRPr="00063AEF">
        <w:rPr>
          <w:rFonts w:ascii="Arial" w:eastAsia="Times New Roman" w:hAnsi="Arial" w:cs="Arial"/>
          <w:color w:val="1A1A1A"/>
          <w:sz w:val="20"/>
          <w:szCs w:val="20"/>
          <w:lang w:eastAsia="en-GB"/>
        </w:rPr>
        <w:t>he relative risk</w:t>
      </w:r>
      <w:r w:rsidR="00950FF7" w:rsidRPr="00063AEF">
        <w:rPr>
          <w:rFonts w:ascii="Arial" w:eastAsia="Times New Roman" w:hAnsi="Arial" w:cs="Arial"/>
          <w:color w:val="1A1A1A"/>
          <w:sz w:val="20"/>
          <w:szCs w:val="20"/>
          <w:lang w:eastAsia="en-GB"/>
        </w:rPr>
        <w:t xml:space="preserve"> can be estimated </w:t>
      </w:r>
      <w:r w:rsidRPr="00063AEF">
        <w:rPr>
          <w:rFonts w:ascii="Arial" w:eastAsia="Times New Roman" w:hAnsi="Arial" w:cs="Arial"/>
          <w:color w:val="1A1A1A"/>
          <w:sz w:val="20"/>
          <w:szCs w:val="20"/>
          <w:lang w:eastAsia="en-GB"/>
        </w:rPr>
        <w:t>by maximizing the binomial likelihood using the aggregated individual risk. Th</w:t>
      </w:r>
      <w:r w:rsidR="00950FF7" w:rsidRPr="00063AEF">
        <w:rPr>
          <w:rFonts w:ascii="Arial" w:eastAsia="Times New Roman" w:hAnsi="Arial" w:cs="Arial"/>
          <w:color w:val="1A1A1A"/>
          <w:sz w:val="20"/>
          <w:szCs w:val="20"/>
          <w:lang w:eastAsia="en-GB"/>
        </w:rPr>
        <w:t>e</w:t>
      </w:r>
      <w:r w:rsidRPr="00063AEF">
        <w:rPr>
          <w:rFonts w:ascii="Arial" w:eastAsia="Times New Roman" w:hAnsi="Arial" w:cs="Arial"/>
          <w:color w:val="1A1A1A"/>
          <w:sz w:val="20"/>
          <w:szCs w:val="20"/>
          <w:lang w:eastAsia="en-GB"/>
        </w:rPr>
        <w:t xml:space="preserve"> aggregat</w:t>
      </w:r>
      <w:r w:rsidR="00950FF7" w:rsidRPr="00063AEF">
        <w:rPr>
          <w:rFonts w:ascii="Arial" w:eastAsia="Times New Roman" w:hAnsi="Arial" w:cs="Arial"/>
          <w:color w:val="1A1A1A"/>
          <w:sz w:val="20"/>
          <w:szCs w:val="20"/>
          <w:lang w:eastAsia="en-GB"/>
        </w:rPr>
        <w:t>ion makes it possible to</w:t>
      </w:r>
      <w:r w:rsidRPr="00063AEF">
        <w:rPr>
          <w:rFonts w:ascii="Arial" w:eastAsia="Times New Roman" w:hAnsi="Arial" w:cs="Arial"/>
          <w:color w:val="1A1A1A"/>
          <w:sz w:val="20"/>
          <w:szCs w:val="20"/>
          <w:lang w:eastAsia="en-GB"/>
        </w:rPr>
        <w:t xml:space="preserve"> </w:t>
      </w:r>
      <w:r w:rsidR="00950FF7" w:rsidRPr="00063AEF">
        <w:rPr>
          <w:rFonts w:ascii="Arial" w:eastAsia="Times New Roman" w:hAnsi="Arial" w:cs="Arial"/>
          <w:color w:val="1A1A1A"/>
          <w:sz w:val="20"/>
          <w:szCs w:val="20"/>
          <w:lang w:eastAsia="en-GB"/>
        </w:rPr>
        <w:t>account for</w:t>
      </w:r>
      <w:r w:rsidRPr="00063AEF">
        <w:rPr>
          <w:rFonts w:ascii="Arial" w:eastAsia="Times New Roman" w:hAnsi="Arial" w:cs="Arial"/>
          <w:color w:val="1A1A1A"/>
          <w:sz w:val="20"/>
          <w:szCs w:val="20"/>
          <w:lang w:eastAsia="en-GB"/>
        </w:rPr>
        <w:t xml:space="preserve"> ecological bias due to within-area variability</w:t>
      </w:r>
      <w:r w:rsidR="00950FF7" w:rsidRPr="00063AEF">
        <w:rPr>
          <w:rFonts w:ascii="Arial" w:eastAsia="Times New Roman" w:hAnsi="Arial" w:cs="Arial"/>
          <w:color w:val="1A1A1A"/>
          <w:sz w:val="20"/>
          <w:szCs w:val="20"/>
          <w:lang w:eastAsia="en-GB"/>
        </w:rPr>
        <w:t>.</w:t>
      </w:r>
      <w:r w:rsidR="009146FD" w:rsidRPr="00063AEF">
        <w:rPr>
          <w:rFonts w:ascii="Arial" w:eastAsia="Times New Roman" w:hAnsi="Arial" w:cs="Arial"/>
          <w:color w:val="1A1A1A"/>
          <w:sz w:val="20"/>
          <w:szCs w:val="20"/>
          <w:lang w:eastAsia="en-GB"/>
        </w:rPr>
        <w:t xml:space="preserve"> </w:t>
      </w:r>
      <w:r w:rsidR="003A78F1" w:rsidRPr="00063AEF">
        <w:rPr>
          <w:rFonts w:ascii="Arial" w:eastAsia="Times New Roman" w:hAnsi="Arial" w:cs="Arial"/>
          <w:color w:val="1A1A1A"/>
          <w:sz w:val="20"/>
          <w:szCs w:val="20"/>
          <w:lang w:eastAsia="en-GB"/>
        </w:rPr>
        <w:t xml:space="preserve">We use multiple scenarios for Monte Carlo simulations to compare our method with Poisson-based GLMs. The disease counts are generated from a binary risk model using individual exposure sampled from the </w:t>
      </w:r>
      <w:r w:rsidR="00063AEF">
        <w:rPr>
          <w:rFonts w:ascii="Arial" w:eastAsia="Times New Roman" w:hAnsi="Arial" w:cs="Arial"/>
          <w:color w:val="1A1A1A"/>
          <w:sz w:val="20"/>
          <w:szCs w:val="20"/>
          <w:lang w:eastAsia="en-GB"/>
        </w:rPr>
        <w:t>measured</w:t>
      </w:r>
      <w:r w:rsidR="009146FD" w:rsidRPr="00063AEF">
        <w:rPr>
          <w:rFonts w:ascii="Arial" w:eastAsia="Times New Roman" w:hAnsi="Arial" w:cs="Arial"/>
          <w:color w:val="1A1A1A"/>
          <w:sz w:val="20"/>
          <w:szCs w:val="20"/>
          <w:lang w:eastAsia="en-GB"/>
        </w:rPr>
        <w:t xml:space="preserve"> </w:t>
      </w:r>
      <w:r w:rsidR="001B7DAC">
        <w:rPr>
          <w:rFonts w:ascii="Arial" w:eastAsia="Times New Roman" w:hAnsi="Arial" w:cs="Arial"/>
          <w:color w:val="1A1A1A"/>
          <w:sz w:val="20"/>
          <w:szCs w:val="20"/>
          <w:lang w:eastAsia="en-GB"/>
        </w:rPr>
        <w:t xml:space="preserve">radon </w:t>
      </w:r>
      <w:r w:rsidR="009146FD" w:rsidRPr="00063AEF">
        <w:rPr>
          <w:rFonts w:ascii="Arial" w:eastAsia="Times New Roman" w:hAnsi="Arial" w:cs="Arial"/>
          <w:color w:val="1A1A1A"/>
          <w:sz w:val="20"/>
          <w:szCs w:val="20"/>
          <w:lang w:eastAsia="en-GB"/>
        </w:rPr>
        <w:t xml:space="preserve">distribution. The scenarios consist of a null model and several linear no threshold risk models, with increasing </w:t>
      </w:r>
      <w:r w:rsidR="001B7DAC">
        <w:rPr>
          <w:rFonts w:ascii="Arial" w:eastAsia="Times New Roman" w:hAnsi="Arial" w:cs="Arial"/>
          <w:color w:val="1A1A1A"/>
          <w:sz w:val="20"/>
          <w:szCs w:val="20"/>
          <w:lang w:eastAsia="en-GB"/>
        </w:rPr>
        <w:t>individual risk related to the exposure</w:t>
      </w:r>
      <w:r w:rsidR="009146FD" w:rsidRPr="00063AEF">
        <w:rPr>
          <w:rFonts w:ascii="Arial" w:eastAsia="Times New Roman" w:hAnsi="Arial" w:cs="Arial"/>
          <w:color w:val="1A1A1A"/>
          <w:sz w:val="20"/>
          <w:szCs w:val="20"/>
          <w:lang w:eastAsia="en-GB"/>
        </w:rPr>
        <w:t>.</w:t>
      </w:r>
    </w:p>
    <w:p w:rsidR="001B7DAC" w:rsidRDefault="00156456" w:rsidP="00156456">
      <w:pPr>
        <w:shd w:val="clear" w:color="auto" w:fill="FFFFFF"/>
        <w:spacing w:after="150" w:line="240" w:lineRule="atLeast"/>
        <w:rPr>
          <w:rFonts w:ascii="Arial" w:eastAsia="Times New Roman" w:hAnsi="Arial" w:cs="Arial"/>
          <w:b/>
          <w:bCs/>
          <w:color w:val="1A1A1A"/>
          <w:sz w:val="20"/>
          <w:szCs w:val="20"/>
          <w:lang w:eastAsia="en-GB"/>
        </w:rPr>
      </w:pPr>
      <w:r w:rsidRPr="00063AEF">
        <w:rPr>
          <w:rFonts w:ascii="Arial" w:eastAsia="Times New Roman" w:hAnsi="Arial" w:cs="Arial"/>
          <w:b/>
          <w:bCs/>
          <w:color w:val="1A1A1A"/>
          <w:sz w:val="20"/>
          <w:szCs w:val="20"/>
          <w:lang w:eastAsia="en-GB"/>
        </w:rPr>
        <w:t>Conclusions</w:t>
      </w:r>
    </w:p>
    <w:p w:rsidR="009146FD" w:rsidRPr="00063AEF" w:rsidRDefault="00156456" w:rsidP="00156456">
      <w:pPr>
        <w:shd w:val="clear" w:color="auto" w:fill="FFFFFF"/>
        <w:spacing w:after="150" w:line="240" w:lineRule="atLeast"/>
        <w:rPr>
          <w:rFonts w:ascii="Arial" w:eastAsia="Times New Roman" w:hAnsi="Arial" w:cs="Arial"/>
          <w:color w:val="1A1A1A"/>
          <w:sz w:val="20"/>
          <w:szCs w:val="20"/>
          <w:lang w:eastAsia="en-GB"/>
        </w:rPr>
      </w:pPr>
      <w:r w:rsidRPr="00063AEF">
        <w:rPr>
          <w:rFonts w:ascii="Arial" w:eastAsia="Times New Roman" w:hAnsi="Arial" w:cs="Arial"/>
          <w:color w:val="1A1A1A"/>
          <w:sz w:val="20"/>
          <w:szCs w:val="20"/>
          <w:lang w:eastAsia="en-GB"/>
        </w:rPr>
        <w:t>We use the actual within-area distribution of the radon exposure to alleviate ecological bias.</w:t>
      </w:r>
      <w:r w:rsidR="001B7DAC">
        <w:rPr>
          <w:rFonts w:ascii="Arial" w:eastAsia="Times New Roman" w:hAnsi="Arial" w:cs="Arial"/>
          <w:color w:val="1A1A1A"/>
          <w:sz w:val="20"/>
          <w:szCs w:val="20"/>
          <w:lang w:eastAsia="en-GB"/>
        </w:rPr>
        <w:t xml:space="preserve"> </w:t>
      </w:r>
      <w:r w:rsidR="00063AEF" w:rsidRPr="00063AEF">
        <w:rPr>
          <w:rFonts w:ascii="Arial" w:eastAsia="Times New Roman" w:hAnsi="Arial" w:cs="Arial"/>
          <w:color w:val="1A1A1A"/>
          <w:sz w:val="20"/>
          <w:szCs w:val="20"/>
          <w:lang w:eastAsia="en-GB"/>
        </w:rPr>
        <w:t xml:space="preserve">Initial results show no difference for the null model </w:t>
      </w:r>
      <w:r w:rsidR="001B7DAC">
        <w:rPr>
          <w:rFonts w:ascii="Arial" w:eastAsia="Times New Roman" w:hAnsi="Arial" w:cs="Arial"/>
          <w:color w:val="1A1A1A"/>
          <w:sz w:val="20"/>
          <w:szCs w:val="20"/>
          <w:lang w:eastAsia="en-GB"/>
        </w:rPr>
        <w:t>but</w:t>
      </w:r>
      <w:r w:rsidR="00063AEF" w:rsidRPr="00063AEF">
        <w:rPr>
          <w:rFonts w:ascii="Arial" w:eastAsia="Times New Roman" w:hAnsi="Arial" w:cs="Arial"/>
          <w:color w:val="1A1A1A"/>
          <w:sz w:val="20"/>
          <w:szCs w:val="20"/>
          <w:lang w:eastAsia="en-GB"/>
        </w:rPr>
        <w:t xml:space="preserve"> increasing bias in GLMs compared to our methodology with increasing </w:t>
      </w:r>
      <w:r w:rsidR="001B7DAC">
        <w:rPr>
          <w:rFonts w:ascii="Arial" w:eastAsia="Times New Roman" w:hAnsi="Arial" w:cs="Arial"/>
          <w:color w:val="1A1A1A"/>
          <w:sz w:val="20"/>
          <w:szCs w:val="20"/>
          <w:lang w:eastAsia="en-GB"/>
        </w:rPr>
        <w:t>individual risk</w:t>
      </w:r>
      <w:r w:rsidR="00063AEF" w:rsidRPr="00063AEF">
        <w:rPr>
          <w:rFonts w:ascii="Arial" w:eastAsia="Times New Roman" w:hAnsi="Arial" w:cs="Arial"/>
          <w:color w:val="1A1A1A"/>
          <w:sz w:val="20"/>
          <w:szCs w:val="20"/>
          <w:lang w:eastAsia="en-GB"/>
        </w:rPr>
        <w:t>.</w:t>
      </w:r>
    </w:p>
    <w:p w:rsidR="00063AEF" w:rsidRPr="00063AEF" w:rsidRDefault="00063AEF" w:rsidP="00156456">
      <w:pPr>
        <w:rPr>
          <w:rFonts w:ascii="Arial" w:hAnsi="Arial" w:cs="Arial"/>
          <w:sz w:val="20"/>
          <w:szCs w:val="20"/>
        </w:rPr>
      </w:pPr>
    </w:p>
    <w:sectPr w:rsidR="00063AEF" w:rsidRPr="00063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D38" w:rsidRDefault="00AB5D38" w:rsidP="00C32EC4">
      <w:pPr>
        <w:spacing w:after="0" w:line="240" w:lineRule="auto"/>
      </w:pPr>
      <w:r>
        <w:separator/>
      </w:r>
    </w:p>
  </w:endnote>
  <w:endnote w:type="continuationSeparator" w:id="0">
    <w:p w:rsidR="00AB5D38" w:rsidRDefault="00AB5D38" w:rsidP="00C3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D38" w:rsidRDefault="00AB5D38" w:rsidP="00C32EC4">
      <w:pPr>
        <w:spacing w:after="0" w:line="240" w:lineRule="auto"/>
      </w:pPr>
      <w:r>
        <w:separator/>
      </w:r>
    </w:p>
  </w:footnote>
  <w:footnote w:type="continuationSeparator" w:id="0">
    <w:p w:rsidR="00AB5D38" w:rsidRDefault="00AB5D38" w:rsidP="00C32E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08"/>
    <w:rsid w:val="000208E6"/>
    <w:rsid w:val="00063AEF"/>
    <w:rsid w:val="00086F7E"/>
    <w:rsid w:val="00133373"/>
    <w:rsid w:val="00156456"/>
    <w:rsid w:val="001B7DAC"/>
    <w:rsid w:val="001D79F4"/>
    <w:rsid w:val="00221E65"/>
    <w:rsid w:val="00273FEF"/>
    <w:rsid w:val="002B176E"/>
    <w:rsid w:val="002B3D78"/>
    <w:rsid w:val="00331951"/>
    <w:rsid w:val="00332608"/>
    <w:rsid w:val="003A78F1"/>
    <w:rsid w:val="004267C9"/>
    <w:rsid w:val="004E66A8"/>
    <w:rsid w:val="00560695"/>
    <w:rsid w:val="0058736D"/>
    <w:rsid w:val="005A483B"/>
    <w:rsid w:val="005E6A48"/>
    <w:rsid w:val="005F4CFC"/>
    <w:rsid w:val="00846F63"/>
    <w:rsid w:val="008704D7"/>
    <w:rsid w:val="008D6088"/>
    <w:rsid w:val="009146FD"/>
    <w:rsid w:val="00927194"/>
    <w:rsid w:val="00950FF7"/>
    <w:rsid w:val="00A44C27"/>
    <w:rsid w:val="00A563EE"/>
    <w:rsid w:val="00AB5D38"/>
    <w:rsid w:val="00BE7D10"/>
    <w:rsid w:val="00C32EC4"/>
    <w:rsid w:val="00C51658"/>
    <w:rsid w:val="00C5459E"/>
    <w:rsid w:val="00D063F6"/>
    <w:rsid w:val="00DE1F0A"/>
    <w:rsid w:val="00ED3C40"/>
    <w:rsid w:val="00F14DD1"/>
    <w:rsid w:val="00F33A35"/>
    <w:rsid w:val="00FB5B9B"/>
    <w:rsid w:val="00FD4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6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21E65"/>
    <w:rPr>
      <w:color w:val="808080"/>
    </w:rPr>
  </w:style>
  <w:style w:type="paragraph" w:styleId="Ballontekst">
    <w:name w:val="Balloon Text"/>
    <w:basedOn w:val="Standaard"/>
    <w:link w:val="BallontekstChar"/>
    <w:uiPriority w:val="99"/>
    <w:semiHidden/>
    <w:unhideWhenUsed/>
    <w:rsid w:val="00221E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1E65"/>
    <w:rPr>
      <w:rFonts w:ascii="Tahoma" w:hAnsi="Tahoma" w:cs="Tahoma"/>
      <w:sz w:val="16"/>
      <w:szCs w:val="16"/>
    </w:rPr>
  </w:style>
  <w:style w:type="paragraph" w:styleId="Koptekst">
    <w:name w:val="header"/>
    <w:basedOn w:val="Standaard"/>
    <w:link w:val="KoptekstChar"/>
    <w:uiPriority w:val="99"/>
    <w:unhideWhenUsed/>
    <w:rsid w:val="00C32E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32EC4"/>
  </w:style>
  <w:style w:type="paragraph" w:styleId="Voettekst">
    <w:name w:val="footer"/>
    <w:basedOn w:val="Standaard"/>
    <w:link w:val="VoettekstChar"/>
    <w:uiPriority w:val="99"/>
    <w:unhideWhenUsed/>
    <w:rsid w:val="00C32E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32EC4"/>
  </w:style>
  <w:style w:type="paragraph" w:styleId="Normaalweb">
    <w:name w:val="Normal (Web)"/>
    <w:basedOn w:val="Standaard"/>
    <w:uiPriority w:val="99"/>
    <w:unhideWhenUsed/>
    <w:rsid w:val="002B176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Kop1Char">
    <w:name w:val="Kop 1 Char"/>
    <w:basedOn w:val="Standaardalinea-lettertype"/>
    <w:link w:val="Kop1"/>
    <w:uiPriority w:val="9"/>
    <w:rsid w:val="008D6088"/>
    <w:rPr>
      <w:rFonts w:asciiTheme="majorHAnsi" w:eastAsiaTheme="majorEastAsia" w:hAnsiTheme="majorHAnsi" w:cstheme="majorBidi"/>
      <w:b/>
      <w:bCs/>
      <w:color w:val="365F91" w:themeColor="accent1" w:themeShade="BF"/>
      <w:sz w:val="28"/>
      <w:szCs w:val="28"/>
    </w:rPr>
  </w:style>
  <w:style w:type="character" w:styleId="Zwaar">
    <w:name w:val="Strong"/>
    <w:basedOn w:val="Standaardalinea-lettertype"/>
    <w:uiPriority w:val="22"/>
    <w:qFormat/>
    <w:rsid w:val="00156456"/>
    <w:rPr>
      <w:b/>
      <w:bCs/>
    </w:rPr>
  </w:style>
  <w:style w:type="character" w:customStyle="1" w:styleId="apple-converted-space">
    <w:name w:val="apple-converted-space"/>
    <w:basedOn w:val="Standaardalinea-lettertype"/>
    <w:rsid w:val="00156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6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21E65"/>
    <w:rPr>
      <w:color w:val="808080"/>
    </w:rPr>
  </w:style>
  <w:style w:type="paragraph" w:styleId="Ballontekst">
    <w:name w:val="Balloon Text"/>
    <w:basedOn w:val="Standaard"/>
    <w:link w:val="BallontekstChar"/>
    <w:uiPriority w:val="99"/>
    <w:semiHidden/>
    <w:unhideWhenUsed/>
    <w:rsid w:val="00221E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1E65"/>
    <w:rPr>
      <w:rFonts w:ascii="Tahoma" w:hAnsi="Tahoma" w:cs="Tahoma"/>
      <w:sz w:val="16"/>
      <w:szCs w:val="16"/>
    </w:rPr>
  </w:style>
  <w:style w:type="paragraph" w:styleId="Koptekst">
    <w:name w:val="header"/>
    <w:basedOn w:val="Standaard"/>
    <w:link w:val="KoptekstChar"/>
    <w:uiPriority w:val="99"/>
    <w:unhideWhenUsed/>
    <w:rsid w:val="00C32E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32EC4"/>
  </w:style>
  <w:style w:type="paragraph" w:styleId="Voettekst">
    <w:name w:val="footer"/>
    <w:basedOn w:val="Standaard"/>
    <w:link w:val="VoettekstChar"/>
    <w:uiPriority w:val="99"/>
    <w:unhideWhenUsed/>
    <w:rsid w:val="00C32E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32EC4"/>
  </w:style>
  <w:style w:type="paragraph" w:styleId="Normaalweb">
    <w:name w:val="Normal (Web)"/>
    <w:basedOn w:val="Standaard"/>
    <w:uiPriority w:val="99"/>
    <w:unhideWhenUsed/>
    <w:rsid w:val="002B176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Kop1Char">
    <w:name w:val="Kop 1 Char"/>
    <w:basedOn w:val="Standaardalinea-lettertype"/>
    <w:link w:val="Kop1"/>
    <w:uiPriority w:val="9"/>
    <w:rsid w:val="008D6088"/>
    <w:rPr>
      <w:rFonts w:asciiTheme="majorHAnsi" w:eastAsiaTheme="majorEastAsia" w:hAnsiTheme="majorHAnsi" w:cstheme="majorBidi"/>
      <w:b/>
      <w:bCs/>
      <w:color w:val="365F91" w:themeColor="accent1" w:themeShade="BF"/>
      <w:sz w:val="28"/>
      <w:szCs w:val="28"/>
    </w:rPr>
  </w:style>
  <w:style w:type="character" w:styleId="Zwaar">
    <w:name w:val="Strong"/>
    <w:basedOn w:val="Standaardalinea-lettertype"/>
    <w:uiPriority w:val="22"/>
    <w:qFormat/>
    <w:rsid w:val="00156456"/>
    <w:rPr>
      <w:b/>
      <w:bCs/>
    </w:rPr>
  </w:style>
  <w:style w:type="character" w:customStyle="1" w:styleId="apple-converted-space">
    <w:name w:val="apple-converted-space"/>
    <w:basedOn w:val="Standaardalinea-lettertype"/>
    <w:rsid w:val="00156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86164">
      <w:bodyDiv w:val="1"/>
      <w:marLeft w:val="0"/>
      <w:marRight w:val="0"/>
      <w:marTop w:val="0"/>
      <w:marBottom w:val="0"/>
      <w:divBdr>
        <w:top w:val="none" w:sz="0" w:space="0" w:color="auto"/>
        <w:left w:val="none" w:sz="0" w:space="0" w:color="auto"/>
        <w:bottom w:val="none" w:sz="0" w:space="0" w:color="auto"/>
        <w:right w:val="none" w:sz="0" w:space="0" w:color="auto"/>
      </w:divBdr>
    </w:div>
    <w:div w:id="301816888">
      <w:bodyDiv w:val="1"/>
      <w:marLeft w:val="0"/>
      <w:marRight w:val="0"/>
      <w:marTop w:val="0"/>
      <w:marBottom w:val="0"/>
      <w:divBdr>
        <w:top w:val="none" w:sz="0" w:space="0" w:color="auto"/>
        <w:left w:val="none" w:sz="0" w:space="0" w:color="auto"/>
        <w:bottom w:val="none" w:sz="0" w:space="0" w:color="auto"/>
        <w:right w:val="none" w:sz="0" w:space="0" w:color="auto"/>
      </w:divBdr>
    </w:div>
    <w:div w:id="931549231">
      <w:bodyDiv w:val="1"/>
      <w:marLeft w:val="0"/>
      <w:marRight w:val="0"/>
      <w:marTop w:val="0"/>
      <w:marBottom w:val="0"/>
      <w:divBdr>
        <w:top w:val="none" w:sz="0" w:space="0" w:color="auto"/>
        <w:left w:val="none" w:sz="0" w:space="0" w:color="auto"/>
        <w:bottom w:val="none" w:sz="0" w:space="0" w:color="auto"/>
        <w:right w:val="none" w:sz="0" w:space="0" w:color="auto"/>
      </w:divBdr>
      <w:divsChild>
        <w:div w:id="1903784397">
          <w:marLeft w:val="0"/>
          <w:marRight w:val="0"/>
          <w:marTop w:val="0"/>
          <w:marBottom w:val="0"/>
          <w:divBdr>
            <w:top w:val="none" w:sz="0" w:space="0" w:color="auto"/>
            <w:left w:val="none" w:sz="0" w:space="0" w:color="auto"/>
            <w:bottom w:val="none" w:sz="0" w:space="0" w:color="auto"/>
            <w:right w:val="none" w:sz="0" w:space="0" w:color="auto"/>
          </w:divBdr>
          <w:divsChild>
            <w:div w:id="701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292</Words>
  <Characters>1735</Characters>
  <Application>Microsoft Office Word</Application>
  <DocSecurity>0</DocSecurity>
  <Lines>27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Smedt, Tom</dc:creator>
  <cp:lastModifiedBy>De Smedt, Tom</cp:lastModifiedBy>
  <cp:revision>3</cp:revision>
  <cp:lastPrinted>2013-02-20T16:11:00Z</cp:lastPrinted>
  <dcterms:created xsi:type="dcterms:W3CDTF">2013-03-29T12:08:00Z</dcterms:created>
  <dcterms:modified xsi:type="dcterms:W3CDTF">2013-03-29T12:14:00Z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desmedt.tom@gmail.com@www.mendeley.com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