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2235D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2235D9">
        <w:rPr>
          <w:lang w:val="pt-BR"/>
        </w:rPr>
        <w:t>Car Management Project</w:t>
      </w:r>
      <w:r w:rsidRPr="002235D9">
        <w:rPr>
          <w:lang w:val="pt-BR"/>
        </w:rPr>
        <w:br/>
      </w:r>
      <w:r w:rsidRPr="002235D9">
        <w:rPr>
          <w:lang w:val="pt-BR"/>
        </w:rPr>
        <w:t>Caso de Uso: Cadastrar Visitante</w:t>
      </w: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Descrição Resumida</w:t>
      </w:r>
    </w:p>
    <w:p w:rsidR="003C7D61" w:rsidRDefault="006D43F9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Este caso de uso descreve como um visitante realizará um cadastro no sistema</w:t>
      </w: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3C7D61" w:rsidRDefault="006D43F9">
      <w:pPr>
        <w:pStyle w:val="Ttulo2"/>
        <w:rPr>
          <w:lang w:val="pt-BR"/>
        </w:rPr>
      </w:pPr>
      <w:r>
        <w:rPr>
          <w:lang w:val="pt-BR"/>
        </w:rPr>
        <w:t>Visitante</w:t>
      </w: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3C7D61" w:rsidRDefault="006D43F9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Visitante deve estar na p</w:t>
      </w:r>
      <w:r w:rsidR="002235D9">
        <w:rPr>
          <w:rFonts w:ascii="Arial" w:hAnsi="Arial"/>
          <w:lang w:val="pt-BR"/>
        </w:rPr>
        <w:t>á</w:t>
      </w:r>
      <w:r>
        <w:rPr>
          <w:rFonts w:ascii="Arial" w:hAnsi="Arial"/>
          <w:lang w:val="pt-BR"/>
        </w:rPr>
        <w:t>gina inicial do sistema</w:t>
      </w: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C7D61" w:rsidRDefault="006D43F9">
      <w:pPr>
        <w:pStyle w:val="Textbody"/>
        <w:numPr>
          <w:ilvl w:val="0"/>
          <w:numId w:val="9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Esse </w:t>
      </w:r>
      <w:r w:rsidR="002235D9">
        <w:rPr>
          <w:rFonts w:ascii="Arial" w:hAnsi="Arial"/>
          <w:lang w:val="pt-BR"/>
        </w:rPr>
        <w:t xml:space="preserve">caso de uso começa quando o(a) </w:t>
      </w:r>
      <w:r>
        <w:rPr>
          <w:rFonts w:ascii="Arial" w:hAnsi="Arial"/>
          <w:lang w:val="pt-BR"/>
        </w:rPr>
        <w:t>visitante clica no botão de entrar</w:t>
      </w:r>
    </w:p>
    <w:p w:rsidR="003C7D61" w:rsidRDefault="006D43F9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abre pagina com formulário de login</w:t>
      </w:r>
    </w:p>
    <w:p w:rsidR="003C7D61" w:rsidRDefault="006D43F9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Visitante clica em “criar conta” [FA1]</w:t>
      </w:r>
    </w:p>
    <w:p w:rsidR="003C7D61" w:rsidRDefault="006D43F9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abre formulá</w:t>
      </w:r>
      <w:r>
        <w:rPr>
          <w:rFonts w:ascii="Arial" w:hAnsi="Arial"/>
          <w:lang w:val="pt-BR"/>
        </w:rPr>
        <w:t>rio de cadastro</w:t>
      </w:r>
    </w:p>
    <w:p w:rsidR="003C7D61" w:rsidRDefault="006D43F9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Visitante preenche todos os itens requeridos e clica em “cadastrar” [FA2]</w:t>
      </w:r>
    </w:p>
    <w:p w:rsidR="003C7D61" w:rsidRDefault="006D43F9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salva na base de dados o novo cadastro</w:t>
      </w:r>
    </w:p>
    <w:p w:rsidR="003C7D61" w:rsidRDefault="006D43F9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retorna tela de cadastro efetuado com sucesso</w:t>
      </w:r>
    </w:p>
    <w:p w:rsidR="003C7D61" w:rsidRDefault="006D43F9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Fluxos Alternativos</w:t>
      </w:r>
    </w:p>
    <w:p w:rsidR="003C7D61" w:rsidRPr="002235D9" w:rsidRDefault="006D43F9">
      <w:pPr>
        <w:pStyle w:val="Ttulo2"/>
        <w:rPr>
          <w:lang w:val="pt-BR"/>
        </w:rPr>
      </w:pPr>
      <w:r>
        <w:rPr>
          <w:lang w:val="pt-BR"/>
        </w:rPr>
        <w:t>Entrar com a conta</w:t>
      </w:r>
      <w:r>
        <w:rPr>
          <w:lang w:val="pt-BR"/>
        </w:rPr>
        <w:t xml:space="preserve"> [FA1]</w:t>
      </w:r>
    </w:p>
    <w:p w:rsidR="003C7D61" w:rsidRDefault="006D43F9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Se após o passo 2 do Fluxo Principal o visitante preencher o formulário de login ao invés de clicar em cadastrar, então</w:t>
      </w:r>
    </w:p>
    <w:p w:rsidR="003C7D61" w:rsidRDefault="006D43F9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verifica se usuário está cadastrado [FA1.1]</w:t>
      </w:r>
    </w:p>
    <w:p w:rsidR="003C7D61" w:rsidRDefault="006D43F9">
      <w:pPr>
        <w:pStyle w:val="Textbody"/>
        <w:numPr>
          <w:ilvl w:val="0"/>
          <w:numId w:val="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Sistema realizará o login com a conta especificada e retornará a </w:t>
      </w:r>
      <w:r w:rsidR="002235D9">
        <w:rPr>
          <w:rFonts w:ascii="Arial" w:hAnsi="Arial"/>
          <w:lang w:val="pt-BR"/>
        </w:rPr>
        <w:t>página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inicial com a seção iniciada.</w:t>
      </w:r>
    </w:p>
    <w:p w:rsidR="003C7D61" w:rsidRDefault="006D43F9">
      <w:pPr>
        <w:pStyle w:val="Textbody"/>
        <w:numPr>
          <w:ilvl w:val="0"/>
          <w:numId w:val="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3C7D61" w:rsidRDefault="006D43F9">
      <w:pPr>
        <w:pStyle w:val="Textbody"/>
        <w:ind w:left="0"/>
      </w:pPr>
      <w:r>
        <w:rPr>
          <w:rFonts w:ascii="Arial" w:hAnsi="Arial"/>
          <w:b/>
          <w:bCs/>
          <w:lang w:val="pt-BR"/>
        </w:rPr>
        <w:t>5.2</w:t>
      </w:r>
      <w:r>
        <w:rPr>
          <w:rFonts w:ascii="Arial" w:hAnsi="Arial"/>
          <w:b/>
          <w:bCs/>
          <w:lang w:val="pt-BR"/>
        </w:rPr>
        <w:tab/>
        <w:t>Usuário não cadastrado [FA1.1]</w:t>
      </w:r>
    </w:p>
    <w:p w:rsidR="003C7D61" w:rsidRDefault="006D43F9">
      <w:pPr>
        <w:pStyle w:val="Textbody"/>
        <w:numPr>
          <w:ilvl w:val="0"/>
          <w:numId w:val="11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alerta que o usuário não está cadastrado</w:t>
      </w:r>
    </w:p>
    <w:p w:rsidR="003C7D61" w:rsidRDefault="006D43F9">
      <w:pPr>
        <w:pStyle w:val="Textbody"/>
        <w:numPr>
          <w:ilvl w:val="0"/>
          <w:numId w:val="11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retorna para o passo 2 do fluxo principal.</w:t>
      </w:r>
    </w:p>
    <w:p w:rsidR="003C7D61" w:rsidRDefault="006D43F9">
      <w:pPr>
        <w:pStyle w:val="Textbody"/>
        <w:ind w:left="0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5.3</w:t>
      </w:r>
      <w:r>
        <w:rPr>
          <w:rFonts w:ascii="Arial" w:hAnsi="Arial"/>
          <w:b/>
          <w:bCs/>
          <w:lang w:val="pt-BR"/>
        </w:rPr>
        <w:tab/>
        <w:t>Formulário incompleto [FA2]</w:t>
      </w:r>
    </w:p>
    <w:p w:rsidR="003C7D61" w:rsidRDefault="006D43F9">
      <w:pPr>
        <w:pStyle w:val="Textbody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Inicia quando o visitante</w:t>
      </w:r>
      <w:r>
        <w:rPr>
          <w:rFonts w:ascii="Arial" w:hAnsi="Arial"/>
          <w:lang w:val="pt-BR"/>
        </w:rPr>
        <w:t xml:space="preserve"> preenche o formulário de cadastro e clica em “cadastrar” faltando alguns itens essenciais para o cadastro.</w:t>
      </w:r>
    </w:p>
    <w:p w:rsidR="003C7D61" w:rsidRDefault="006D43F9">
      <w:pPr>
        <w:pStyle w:val="Textbody"/>
        <w:numPr>
          <w:ilvl w:val="0"/>
          <w:numId w:val="1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alerta que itens essenciais estão faltando</w:t>
      </w:r>
    </w:p>
    <w:p w:rsidR="003C7D61" w:rsidRDefault="006D43F9">
      <w:pPr>
        <w:pStyle w:val="Textbody"/>
        <w:numPr>
          <w:ilvl w:val="0"/>
          <w:numId w:val="1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mostra quais itens do formulário estão faltando</w:t>
      </w:r>
    </w:p>
    <w:p w:rsidR="003C7D61" w:rsidRDefault="006D43F9">
      <w:pPr>
        <w:pStyle w:val="Textbody"/>
        <w:numPr>
          <w:ilvl w:val="0"/>
          <w:numId w:val="1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de uso retorna para o passo 5 do Flu</w:t>
      </w:r>
      <w:r>
        <w:rPr>
          <w:rFonts w:ascii="Arial" w:hAnsi="Arial"/>
          <w:lang w:val="pt-BR"/>
        </w:rPr>
        <w:t>xo principal.</w:t>
      </w:r>
    </w:p>
    <w:p w:rsidR="003C7D61" w:rsidRDefault="003C7D61">
      <w:pPr>
        <w:pStyle w:val="Textbody"/>
        <w:rPr>
          <w:rFonts w:ascii="Arial" w:hAnsi="Arial"/>
          <w:lang w:val="pt-BR"/>
        </w:rPr>
      </w:pPr>
    </w:p>
    <w:p w:rsidR="003C7D61" w:rsidRDefault="003C7D61">
      <w:pPr>
        <w:pStyle w:val="Textbody"/>
        <w:ind w:left="0"/>
        <w:rPr>
          <w:rFonts w:ascii="Arial" w:hAnsi="Arial"/>
          <w:lang w:val="pt-BR"/>
        </w:rPr>
      </w:pP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lastRenderedPageBreak/>
        <w:t>Subfluxos</w:t>
      </w:r>
    </w:p>
    <w:p w:rsidR="003C7D61" w:rsidRPr="002235D9" w:rsidRDefault="006D43F9" w:rsidP="002235D9">
      <w:pPr>
        <w:pStyle w:val="Ttulo2"/>
        <w:ind w:firstLine="0"/>
        <w:rPr>
          <w:b w:val="0"/>
          <w:lang w:val="pt-BR"/>
        </w:rPr>
      </w:pPr>
      <w:r w:rsidRPr="002235D9">
        <w:rPr>
          <w:b w:val="0"/>
          <w:lang w:val="pt-BR"/>
        </w:rPr>
        <w:t>N/A</w:t>
      </w:r>
    </w:p>
    <w:p w:rsidR="002235D9" w:rsidRPr="002235D9" w:rsidRDefault="002235D9" w:rsidP="002235D9">
      <w:pPr>
        <w:pStyle w:val="Standard"/>
        <w:rPr>
          <w:lang w:val="pt-BR"/>
        </w:rPr>
      </w:pP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3C7D61" w:rsidRDefault="006D43F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3C7D61" w:rsidRDefault="006D43F9">
      <w:pPr>
        <w:pStyle w:val="Textbody"/>
        <w:numPr>
          <w:ilvl w:val="0"/>
          <w:numId w:val="1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Todos os </w:t>
      </w:r>
      <w:bookmarkStart w:id="0" w:name="_GoBack"/>
      <w:bookmarkEnd w:id="0"/>
      <w:r>
        <w:rPr>
          <w:rFonts w:ascii="Arial" w:hAnsi="Arial"/>
          <w:lang w:val="pt-BR"/>
        </w:rPr>
        <w:t>passos do fluxo principal</w:t>
      </w:r>
    </w:p>
    <w:p w:rsidR="003C7D61" w:rsidRDefault="006D43F9">
      <w:pPr>
        <w:pStyle w:val="Textbody"/>
        <w:numPr>
          <w:ilvl w:val="0"/>
          <w:numId w:val="6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Passo 3 do fluxo principal, fluxo alternativo 1</w:t>
      </w:r>
    </w:p>
    <w:p w:rsidR="003C7D61" w:rsidRDefault="006D43F9">
      <w:pPr>
        <w:pStyle w:val="Textbody"/>
        <w:numPr>
          <w:ilvl w:val="0"/>
          <w:numId w:val="6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Passo 3 do fluxo principal, fluxo alternativo 1, fluxo alternativo 1.1</w:t>
      </w:r>
    </w:p>
    <w:p w:rsidR="003C7D61" w:rsidRDefault="003C7D61">
      <w:pPr>
        <w:pStyle w:val="Textbody"/>
        <w:rPr>
          <w:rFonts w:ascii="Arial" w:hAnsi="Arial"/>
          <w:lang w:val="pt-BR"/>
        </w:rPr>
      </w:pP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C7D61" w:rsidRDefault="006D43F9">
      <w:pPr>
        <w:pStyle w:val="Ttulo2"/>
        <w:rPr>
          <w:lang w:val="pt-BR"/>
        </w:rPr>
      </w:pPr>
      <w:r>
        <w:rPr>
          <w:lang w:val="pt-BR"/>
        </w:rPr>
        <w:t>Visitante cadastrado</w:t>
      </w:r>
    </w:p>
    <w:p w:rsidR="003C7D61" w:rsidRPr="002235D9" w:rsidRDefault="006D43F9">
      <w:pPr>
        <w:pStyle w:val="Standard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 xml:space="preserve">Ao </w:t>
      </w:r>
      <w:r>
        <w:rPr>
          <w:rFonts w:ascii="Arial" w:hAnsi="Arial"/>
          <w:sz w:val="20"/>
          <w:szCs w:val="20"/>
          <w:lang w:val="pt-BR"/>
        </w:rPr>
        <w:t>final do fluxo principal, o visitante deve ter os dados informados persistidos na base de dados.</w:t>
      </w:r>
    </w:p>
    <w:p w:rsidR="003C7D61" w:rsidRDefault="006D43F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C7D61" w:rsidRDefault="006D43F9">
      <w:pPr>
        <w:pStyle w:val="Textbody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N/A</w:t>
      </w:r>
    </w:p>
    <w:p w:rsidR="003C7D61" w:rsidRDefault="003C7D61">
      <w:pPr>
        <w:pStyle w:val="Standard"/>
        <w:rPr>
          <w:rFonts w:ascii="Arial" w:hAnsi="Arial"/>
          <w:lang w:val="pt-BR"/>
        </w:rPr>
      </w:pPr>
    </w:p>
    <w:p w:rsidR="003C7D61" w:rsidRDefault="003C7D61">
      <w:pPr>
        <w:pStyle w:val="Standard"/>
        <w:rPr>
          <w:rFonts w:ascii="Arial" w:hAnsi="Arial"/>
          <w:lang w:val="pt-BR"/>
        </w:rPr>
      </w:pPr>
    </w:p>
    <w:sectPr w:rsidR="003C7D61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3F9" w:rsidRDefault="006D43F9">
      <w:r>
        <w:separator/>
      </w:r>
    </w:p>
  </w:endnote>
  <w:endnote w:type="continuationSeparator" w:id="0">
    <w:p w:rsidR="006D43F9" w:rsidRDefault="006D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blPrEx>
        <w:tblCellMar>
          <w:top w:w="0" w:type="dxa"/>
          <w:bottom w:w="0" w:type="dxa"/>
        </w:tblCellMar>
      </w:tblPrEx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235D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235D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6D43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3F9" w:rsidRDefault="006D43F9">
      <w:r>
        <w:rPr>
          <w:color w:val="000000"/>
        </w:rPr>
        <w:ptab w:relativeTo="margin" w:alignment="center" w:leader="none"/>
      </w:r>
    </w:p>
  </w:footnote>
  <w:footnote w:type="continuationSeparator" w:id="0">
    <w:p w:rsidR="006D43F9" w:rsidRDefault="006D4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blPrEx>
        <w:tblCellMar>
          <w:top w:w="0" w:type="dxa"/>
          <w:bottom w:w="0" w:type="dxa"/>
        </w:tblCellMar>
      </w:tblPrEx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blPrEx>
        <w:tblCellMar>
          <w:top w:w="0" w:type="dxa"/>
          <w:bottom w:w="0" w:type="dxa"/>
        </w:tblCellMar>
      </w:tblPrEx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</w:t>
          </w:r>
          <w:r w:rsidRPr="002235D9">
            <w:rPr>
              <w:sz w:val="20"/>
              <w:lang w:val="pt-BR"/>
            </w:rPr>
            <w:t xml:space="preserve"> Data:  10/04/2015</w:t>
          </w:r>
        </w:p>
      </w:tc>
    </w:tr>
  </w:tbl>
  <w:p w:rsidR="0037762B" w:rsidRPr="002235D9" w:rsidRDefault="006D43F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C7D61"/>
    <w:rsid w:val="002235D9"/>
    <w:rsid w:val="003C7D61"/>
    <w:rsid w:val="006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2</cp:revision>
  <dcterms:created xsi:type="dcterms:W3CDTF">2015-04-12T17:38:00Z</dcterms:created>
  <dcterms:modified xsi:type="dcterms:W3CDTF">2015-04-12T17:38:00Z</dcterms:modified>
</cp:coreProperties>
</file>