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8" w:rsidRDefault="00926B9C" w:rsidP="006D4B48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4E632F">
        <w:rPr>
          <w:lang w:val="pt-BR"/>
        </w:rPr>
        <w:t>Car</w:t>
      </w:r>
      <w:proofErr w:type="spellEnd"/>
      <w:r w:rsidRPr="004E632F">
        <w:rPr>
          <w:lang w:val="pt-BR"/>
        </w:rPr>
        <w:t xml:space="preserve"> Management Project</w:t>
      </w:r>
      <w:r w:rsidRPr="004E632F">
        <w:rPr>
          <w:lang w:val="pt-BR"/>
        </w:rPr>
        <w:br/>
        <w:t xml:space="preserve">Caso de Uso: Cadastrar </w:t>
      </w:r>
      <w:r w:rsidR="0027623A" w:rsidRPr="004E632F">
        <w:rPr>
          <w:lang w:val="pt-BR"/>
        </w:rPr>
        <w:t>Carros</w:t>
      </w:r>
    </w:p>
    <w:p w:rsidR="006D4B48" w:rsidRDefault="006D4B48">
      <w:pPr>
        <w:pStyle w:val="Ttulo1"/>
        <w:rPr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6D4B48" w:rsidRDefault="00926B9C" w:rsidP="006D4B48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4E632F">
        <w:rPr>
          <w:lang w:val="pt-BR"/>
        </w:rPr>
        <w:t>Descrição dos Atores</w:t>
      </w:r>
    </w:p>
    <w:p w:rsidR="0027623A" w:rsidRPr="006D4B48" w:rsidRDefault="0027623A" w:rsidP="006D4B48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6D4B48">
        <w:rPr>
          <w:rFonts w:ascii="Arial" w:hAnsi="Arial" w:cs="Arial"/>
          <w:sz w:val="20"/>
          <w:lang w:val="pt-BR"/>
        </w:rPr>
        <w:t>Colaboradores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Colaborador deve estar </w:t>
      </w:r>
      <w:proofErr w:type="spellStart"/>
      <w:r w:rsidRPr="004E632F">
        <w:rPr>
          <w:rFonts w:ascii="Arial" w:hAnsi="Arial" w:cs="Arial"/>
          <w:lang w:val="pt-BR"/>
        </w:rPr>
        <w:t>logado</w:t>
      </w:r>
      <w:proofErr w:type="spellEnd"/>
      <w:r w:rsidRPr="004E632F">
        <w:rPr>
          <w:rFonts w:ascii="Arial" w:hAnsi="Arial" w:cs="Arial"/>
          <w:lang w:val="pt-BR"/>
        </w:rPr>
        <w:t xml:space="preserve"> no sistema.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>caso de uso começa quando o(a) colaborador clica no botão “Novo veículo”</w:t>
      </w:r>
    </w:p>
    <w:p w:rsidR="009D04AB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6D4B48">
      <w:pPr>
        <w:pStyle w:val="Ttulo2"/>
        <w:numPr>
          <w:ilvl w:val="1"/>
          <w:numId w:val="13"/>
        </w:numPr>
        <w:rPr>
          <w:lang w:val="pt-BR"/>
        </w:rPr>
      </w:pPr>
      <w:r w:rsidRPr="004E632F">
        <w:rPr>
          <w:lang w:val="pt-BR"/>
        </w:rPr>
        <w:t xml:space="preserve">[FA1] Formulário incompleto </w:t>
      </w:r>
    </w:p>
    <w:p w:rsidR="004E632F" w:rsidRPr="004E632F" w:rsidRDefault="004E632F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Se no passo 3 do Fluxo Principal o colaborador não preencher o formulário completo, então</w:t>
      </w:r>
      <w:r w:rsidR="006D4B48">
        <w:rPr>
          <w:rFonts w:ascii="Arial" w:hAnsi="Arial" w:cs="Arial"/>
          <w:lang w:val="pt-BR"/>
        </w:rPr>
        <w:t>: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informara que faltam preencher alguns itens do formulário.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retorna para o passo 3.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4E632F">
        <w:rPr>
          <w:lang w:val="pt-BR"/>
        </w:rPr>
        <w:t>Subfluxos</w:t>
      </w:r>
      <w:proofErr w:type="spellEnd"/>
    </w:p>
    <w:p w:rsidR="004E632F" w:rsidRPr="004E632F" w:rsidRDefault="004E632F" w:rsidP="006D4B48">
      <w:pPr>
        <w:pStyle w:val="Ttulo1"/>
        <w:ind w:hanging="360"/>
        <w:rPr>
          <w:b w:val="0"/>
          <w:sz w:val="20"/>
          <w:lang w:val="pt-BR"/>
        </w:rPr>
      </w:pPr>
      <w:r w:rsidRPr="004E632F">
        <w:rPr>
          <w:b w:val="0"/>
          <w:sz w:val="20"/>
          <w:lang w:val="pt-BR"/>
        </w:rPr>
        <w:t>N/A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Todos os passos do fluxo principal</w:t>
      </w:r>
    </w:p>
    <w:p w:rsidR="006D4B48" w:rsidRPr="006D4B48" w:rsidRDefault="006D4B48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6D4B48">
        <w:rPr>
          <w:rFonts w:ascii="Arial" w:hAnsi="Arial" w:cs="Arial"/>
          <w:b/>
          <w:sz w:val="20"/>
          <w:lang w:val="pt-BR"/>
        </w:rPr>
        <w:t>Cenário 2</w:t>
      </w:r>
    </w:p>
    <w:p w:rsidR="004E632F" w:rsidRPr="006D4B48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Passo 3 do fluxo principal, fluxo alternativo 1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6D4B48">
      <w:pPr>
        <w:pStyle w:val="Ttulo2"/>
        <w:numPr>
          <w:ilvl w:val="1"/>
          <w:numId w:val="13"/>
        </w:numPr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 xml:space="preserve">Ao final do cadastro, as informações do veículo devem estar </w:t>
      </w:r>
      <w:r w:rsidR="006D4B48" w:rsidRPr="004E632F">
        <w:rPr>
          <w:rFonts w:ascii="Arial" w:hAnsi="Arial" w:cs="Arial"/>
          <w:sz w:val="20"/>
          <w:lang w:val="pt-BR"/>
        </w:rPr>
        <w:t>persistidas</w:t>
      </w:r>
      <w:r w:rsidRPr="004E632F">
        <w:rPr>
          <w:rFonts w:ascii="Arial" w:hAnsi="Arial" w:cs="Arial"/>
          <w:sz w:val="20"/>
          <w:lang w:val="pt-BR"/>
        </w:rPr>
        <w:t xml:space="preserve"> na base</w:t>
      </w:r>
    </w:p>
    <w:p w:rsidR="004E632F" w:rsidRPr="006D4B48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2"/>
          <w:lang w:val="pt-BR"/>
        </w:rPr>
      </w:pPr>
      <w:r w:rsidRPr="006D4B48">
        <w:rPr>
          <w:rFonts w:ascii="Arial" w:hAnsi="Arial" w:cs="Arial"/>
          <w:b/>
          <w:sz w:val="22"/>
          <w:lang w:val="pt-BR"/>
        </w:rPr>
        <w:t>Carro disponível para locação:</w:t>
      </w:r>
    </w:p>
    <w:p w:rsidR="004E632F" w:rsidRPr="004E632F" w:rsidRDefault="006D4B48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</w:t>
      </w:r>
      <w:r w:rsidR="004E632F" w:rsidRPr="004E632F">
        <w:rPr>
          <w:rFonts w:ascii="Arial" w:hAnsi="Arial" w:cs="Arial"/>
          <w:sz w:val="20"/>
          <w:lang w:val="pt-BR"/>
        </w:rPr>
        <w:t>pós cadastro</w:t>
      </w:r>
      <w:r w:rsidR="004E632F"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543EB2" w:rsidRDefault="00C33503" w:rsidP="00C33503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Telas</w:t>
      </w:r>
      <w:bookmarkStart w:id="0" w:name="_GoBack"/>
      <w:bookmarkEnd w:id="0"/>
    </w:p>
    <w:p w:rsidR="00C33503" w:rsidRPr="00543EB2" w:rsidRDefault="00C33503" w:rsidP="00C33503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Cadastro veículos</w:t>
      </w:r>
    </w:p>
    <w:p w:rsidR="00C33503" w:rsidRPr="004E632F" w:rsidRDefault="00C33503" w:rsidP="00C33503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15050" cy="3086100"/>
            <wp:effectExtent l="0" t="0" r="0" b="0"/>
            <wp:docPr id="1" name="Imagem 1" descr="D:\Desktop\Telas\cadastro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cadastroVeic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503" w:rsidRPr="004E632F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E2E" w:rsidRDefault="00EC2E2E">
      <w:r>
        <w:separator/>
      </w:r>
    </w:p>
  </w:endnote>
  <w:endnote w:type="continuationSeparator" w:id="0">
    <w:p w:rsidR="00EC2E2E" w:rsidRDefault="00EC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EC2E2E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EC2E2E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43EB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43EB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EC2E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E2E" w:rsidRDefault="00EC2E2E">
      <w:r>
        <w:rPr>
          <w:color w:val="000000"/>
        </w:rPr>
        <w:ptab w:relativeTo="margin" w:alignment="center" w:leader="none"/>
      </w:r>
    </w:p>
  </w:footnote>
  <w:footnote w:type="continuationSeparator" w:id="0">
    <w:p w:rsidR="00EC2E2E" w:rsidRDefault="00EC2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EC2E2E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EC2E2E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A56A5F"/>
    <w:multiLevelType w:val="multilevel"/>
    <w:tmpl w:val="D584C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0E5AAD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F21EFF"/>
    <w:multiLevelType w:val="hybridMultilevel"/>
    <w:tmpl w:val="B1B26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4E632F"/>
    <w:rsid w:val="00543EB2"/>
    <w:rsid w:val="006D4B48"/>
    <w:rsid w:val="006D6351"/>
    <w:rsid w:val="007E39E2"/>
    <w:rsid w:val="00884D85"/>
    <w:rsid w:val="00926B9C"/>
    <w:rsid w:val="009D04AB"/>
    <w:rsid w:val="00A20F05"/>
    <w:rsid w:val="00C33503"/>
    <w:rsid w:val="00DC2AFB"/>
    <w:rsid w:val="00E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7</cp:revision>
  <dcterms:created xsi:type="dcterms:W3CDTF">2015-04-12T18:39:00Z</dcterms:created>
  <dcterms:modified xsi:type="dcterms:W3CDTF">2015-04-13T18:09:00Z</dcterms:modified>
</cp:coreProperties>
</file>