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74624" w:rsidP="00C7462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uma conta de e-mail 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</w:t>
      </w:r>
      <w:r w:rsidR="0068394C">
        <w:rPr>
          <w:rFonts w:ascii="Arial" w:hAnsi="Arial" w:cs="Arial"/>
          <w:lang w:val="pt-BR"/>
        </w:rPr>
        <w:t xml:space="preserve"> abre pagina com formulário de </w:t>
      </w:r>
      <w:proofErr w:type="spellStart"/>
      <w:r w:rsidR="0068394C">
        <w:rPr>
          <w:rFonts w:ascii="Arial" w:hAnsi="Arial" w:cs="Arial"/>
          <w:lang w:val="pt-BR"/>
        </w:rPr>
        <w:t>L</w:t>
      </w:r>
      <w:r w:rsidRPr="00CC2E09">
        <w:rPr>
          <w:rFonts w:ascii="Arial" w:hAnsi="Arial" w:cs="Arial"/>
          <w:lang w:val="pt-BR"/>
        </w:rPr>
        <w:t>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CC0154">
        <w:rPr>
          <w:rFonts w:ascii="Arial" w:hAnsi="Arial" w:cs="Arial"/>
          <w:lang w:val="pt-BR"/>
        </w:rPr>
        <w:t xml:space="preserve">“cadastrar” </w:t>
      </w:r>
    </w:p>
    <w:p w:rsidR="0068394C" w:rsidRPr="00CC2E09" w:rsidRDefault="0068394C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CPF fornecido já está cadastrado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  <w:r w:rsidR="0068394C">
        <w:rPr>
          <w:rFonts w:ascii="Arial" w:hAnsi="Arial" w:cs="Arial"/>
          <w:lang w:val="pt-BR"/>
        </w:rPr>
        <w:t xml:space="preserve"> e retorna a tela de </w:t>
      </w:r>
      <w:proofErr w:type="spellStart"/>
      <w:r w:rsidR="0068394C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Visitante</w:t>
      </w:r>
      <w:r>
        <w:rPr>
          <w:rFonts w:ascii="Arial" w:hAnsi="Arial" w:cs="Arial"/>
          <w:sz w:val="20"/>
          <w:szCs w:val="20"/>
          <w:lang w:val="pt-BR"/>
        </w:rPr>
        <w:t xml:space="preserve">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</w:t>
      </w:r>
      <w:r>
        <w:rPr>
          <w:rFonts w:ascii="Arial" w:hAnsi="Arial" w:cs="Arial"/>
          <w:sz w:val="20"/>
          <w:szCs w:val="20"/>
          <w:lang w:val="pt-BR"/>
        </w:rPr>
        <w:t>meu perfil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formulário de alteração com informações atuais.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altera as informações desejadas.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salvar.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 Sistema verifica se campos obrigatórios estão preenchidos e salva alteração.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</w:t>
      </w:r>
      <w:r>
        <w:rPr>
          <w:rFonts w:ascii="Arial" w:hAnsi="Arial" w:cs="Arial"/>
          <w:sz w:val="20"/>
          <w:szCs w:val="20"/>
          <w:lang w:val="pt-BR"/>
        </w:rPr>
        <w:t>meu perfil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excluir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</w:t>
      </w:r>
      <w:r>
        <w:rPr>
          <w:rFonts w:ascii="Arial" w:hAnsi="Arial" w:cs="Arial"/>
          <w:sz w:val="20"/>
          <w:szCs w:val="20"/>
          <w:lang w:val="pt-BR"/>
        </w:rPr>
        <w:t>exibe caixa de diálogo de confirma para exclusão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Visitante</w:t>
      </w:r>
      <w:r>
        <w:rPr>
          <w:rFonts w:ascii="Arial" w:hAnsi="Arial" w:cs="Arial"/>
          <w:sz w:val="20"/>
          <w:szCs w:val="20"/>
          <w:lang w:val="pt-BR"/>
        </w:rPr>
        <w:t xml:space="preserve"> confirma a solicitação.</w:t>
      </w:r>
      <w:bookmarkStart w:id="0" w:name="_GoBack"/>
      <w:bookmarkEnd w:id="0"/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2235D9" w:rsidRPr="00CC2E09" w:rsidRDefault="002235D9" w:rsidP="00CC2E09">
      <w:pPr>
        <w:pStyle w:val="Ttulo2"/>
        <w:ind w:firstLine="0"/>
        <w:rPr>
          <w:b w:val="0"/>
          <w:lang w:val="pt-BR"/>
        </w:rPr>
      </w:pP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C74624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751455"/>
            <wp:effectExtent l="0" t="0" r="635" b="0"/>
            <wp:docPr id="1" name="Imagem 1" descr="C:\Users\Tarcísio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4A4" w:rsidRDefault="003E24A4">
      <w:r>
        <w:separator/>
      </w:r>
    </w:p>
  </w:endnote>
  <w:endnote w:type="continuationSeparator" w:id="0">
    <w:p w:rsidR="003E24A4" w:rsidRDefault="003E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3E24A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3E24A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A76A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A76A7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3E24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4A4" w:rsidRDefault="003E24A4">
      <w:r>
        <w:rPr>
          <w:color w:val="000000"/>
        </w:rPr>
        <w:ptab w:relativeTo="margin" w:alignment="center" w:leader="none"/>
      </w:r>
    </w:p>
  </w:footnote>
  <w:footnote w:type="continuationSeparator" w:id="0">
    <w:p w:rsidR="003E24A4" w:rsidRDefault="003E2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3E24A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3E24A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 w15:restartNumberingAfterBreak="0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7"/>
  </w:num>
  <w:num w:numId="18">
    <w:abstractNumId w:val="7"/>
  </w:num>
  <w:num w:numId="19">
    <w:abstractNumId w:val="5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051D1"/>
    <w:rsid w:val="00334883"/>
    <w:rsid w:val="003C7D61"/>
    <w:rsid w:val="003E24A4"/>
    <w:rsid w:val="004F38C5"/>
    <w:rsid w:val="00676112"/>
    <w:rsid w:val="0068394C"/>
    <w:rsid w:val="006D43F9"/>
    <w:rsid w:val="00751255"/>
    <w:rsid w:val="00852DE7"/>
    <w:rsid w:val="00B1502B"/>
    <w:rsid w:val="00C74624"/>
    <w:rsid w:val="00CC0154"/>
    <w:rsid w:val="00CC2E09"/>
    <w:rsid w:val="00D657B7"/>
    <w:rsid w:val="00E74C19"/>
    <w:rsid w:val="00EA76A7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15</cp:revision>
  <dcterms:created xsi:type="dcterms:W3CDTF">2015-04-12T17:38:00Z</dcterms:created>
  <dcterms:modified xsi:type="dcterms:W3CDTF">2015-08-20T22:23:00Z</dcterms:modified>
</cp:coreProperties>
</file>