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51FC" w14:textId="3CE01CD1" w:rsidR="00FB5AF4" w:rsidRPr="00A50B1E" w:rsidRDefault="005A777F" w:rsidP="00934D6D">
      <w:pPr>
        <w:pStyle w:val="Author"/>
        <w:spacing w:before="0" w:after="360"/>
        <w:rPr>
          <w:rFonts w:ascii="Arial" w:hAnsi="Arial" w:cs="Arial"/>
          <w:b/>
          <w:sz w:val="32"/>
          <w:szCs w:val="32"/>
        </w:rPr>
      </w:pPr>
      <w:r>
        <w:rPr>
          <w:rFonts w:ascii="Arial" w:hAnsi="Arial" w:cs="Arial"/>
          <w:b/>
          <w:sz w:val="32"/>
          <w:szCs w:val="32"/>
        </w:rPr>
        <w:t>Understanding Information-Seeking Behaviour of Singapore Secondary School Students through Google Search Queries: Specific-Broad and Surface-Deep Patterns</w:t>
      </w:r>
    </w:p>
    <w:p w14:paraId="3E4D09C9" w14:textId="77777777" w:rsidR="00FB5AF4" w:rsidRDefault="00FB5AF4" w:rsidP="00FB5AF4">
      <w:pPr>
        <w:pStyle w:val="Author"/>
        <w:spacing w:before="0" w:after="0"/>
        <w:rPr>
          <w:sz w:val="24"/>
          <w:szCs w:val="24"/>
        </w:rPr>
        <w:sectPr w:rsidR="00FB5AF4" w:rsidSect="00BF0E22">
          <w:headerReference w:type="default" r:id="rId10"/>
          <w:footerReference w:type="default" r:id="rId11"/>
          <w:type w:val="continuous"/>
          <w:pgSz w:w="11907" w:h="16839" w:code="9"/>
          <w:pgMar w:top="1440" w:right="1080" w:bottom="1440" w:left="1080" w:header="720" w:footer="720" w:gutter="0"/>
          <w:cols w:space="360"/>
          <w:docGrid w:linePitch="272"/>
        </w:sectPr>
      </w:pPr>
    </w:p>
    <w:p w14:paraId="2C7D4AAC" w14:textId="393AFFD5" w:rsidR="00FB5AF4" w:rsidRPr="00C4001B" w:rsidRDefault="005A777F" w:rsidP="00934D6D">
      <w:pPr>
        <w:pStyle w:val="Author"/>
        <w:spacing w:before="0" w:after="0"/>
        <w:rPr>
          <w:rFonts w:ascii="Arial" w:hAnsi="Arial" w:cs="Arial"/>
          <w:szCs w:val="24"/>
        </w:rPr>
      </w:pPr>
      <w:r>
        <w:rPr>
          <w:rFonts w:ascii="Arial" w:hAnsi="Arial" w:cs="Arial"/>
          <w:szCs w:val="24"/>
        </w:rPr>
        <w:t>Tan Dan Feng</w:t>
      </w:r>
    </w:p>
    <w:p w14:paraId="41489E57" w14:textId="7BB00454" w:rsidR="00934D6D" w:rsidRPr="00C4001B" w:rsidRDefault="005A777F" w:rsidP="0029243C">
      <w:pPr>
        <w:pStyle w:val="Author"/>
        <w:spacing w:before="0" w:after="0"/>
        <w:rPr>
          <w:rFonts w:ascii="Arial" w:hAnsi="Arial" w:cs="Arial"/>
          <w:szCs w:val="24"/>
        </w:rPr>
      </w:pPr>
      <w:r>
        <w:rPr>
          <w:rFonts w:ascii="Arial" w:hAnsi="Arial" w:cs="Arial"/>
          <w:szCs w:val="24"/>
        </w:rPr>
        <w:t>College of Computing and Data Scienc</w:t>
      </w:r>
      <w:r w:rsidR="0029243C">
        <w:rPr>
          <w:rFonts w:ascii="Arial" w:hAnsi="Arial" w:cs="Arial"/>
          <w:szCs w:val="24"/>
        </w:rPr>
        <w:t>e</w:t>
      </w:r>
    </w:p>
    <w:p w14:paraId="6BEB4F62" w14:textId="77777777" w:rsidR="000E2BBE" w:rsidRPr="00C4001B" w:rsidRDefault="000E2BBE" w:rsidP="0029243C">
      <w:pPr>
        <w:pStyle w:val="Author"/>
        <w:spacing w:before="0" w:after="0"/>
        <w:jc w:val="both"/>
        <w:rPr>
          <w:rFonts w:ascii="Arial" w:hAnsi="Arial" w:cs="Arial"/>
          <w:szCs w:val="24"/>
        </w:rPr>
      </w:pPr>
    </w:p>
    <w:p w14:paraId="735FCC00" w14:textId="6799B280" w:rsidR="00FB5AF4" w:rsidRPr="00C4001B" w:rsidRDefault="005A777F" w:rsidP="0029243C">
      <w:pPr>
        <w:pStyle w:val="Author"/>
        <w:spacing w:before="0" w:after="0"/>
        <w:rPr>
          <w:rFonts w:ascii="Arial" w:hAnsi="Arial" w:cs="Arial"/>
          <w:szCs w:val="24"/>
        </w:rPr>
      </w:pPr>
      <w:r>
        <w:rPr>
          <w:rFonts w:ascii="Arial" w:hAnsi="Arial" w:cs="Arial"/>
          <w:szCs w:val="24"/>
        </w:rPr>
        <w:t>Asst. Prof Farhan Ali</w:t>
      </w:r>
      <w:r w:rsidR="0029243C" w:rsidRPr="00C4001B">
        <w:rPr>
          <w:rFonts w:ascii="Arial" w:hAnsi="Arial" w:cs="Arial"/>
          <w:szCs w:val="24"/>
        </w:rPr>
        <w:t xml:space="preserve"> </w:t>
      </w:r>
      <w:r w:rsidR="00FB5AF4" w:rsidRPr="00C4001B">
        <w:rPr>
          <w:rFonts w:ascii="Arial" w:hAnsi="Arial" w:cs="Arial"/>
          <w:szCs w:val="24"/>
        </w:rPr>
        <w:br/>
      </w:r>
      <w:r w:rsidR="0029243C">
        <w:rPr>
          <w:rFonts w:ascii="Arial" w:hAnsi="Arial" w:cs="Arial"/>
          <w:szCs w:val="24"/>
        </w:rPr>
        <w:t>National Institute of Education</w:t>
      </w:r>
    </w:p>
    <w:p w14:paraId="61800421" w14:textId="77777777" w:rsidR="00934D6D" w:rsidRPr="00C4001B" w:rsidRDefault="00934D6D" w:rsidP="0062404C">
      <w:pPr>
        <w:pStyle w:val="Author"/>
        <w:spacing w:before="0" w:after="0"/>
        <w:jc w:val="both"/>
        <w:rPr>
          <w:rFonts w:ascii="Arial" w:hAnsi="Arial" w:cs="Arial"/>
          <w:sz w:val="24"/>
          <w:szCs w:val="24"/>
        </w:rPr>
      </w:pPr>
    </w:p>
    <w:p w14:paraId="072B4EBE" w14:textId="77777777" w:rsidR="0062404C" w:rsidRPr="00C4001B" w:rsidRDefault="0062404C" w:rsidP="0062404C">
      <w:pPr>
        <w:pStyle w:val="Author"/>
        <w:spacing w:before="0" w:after="0"/>
        <w:jc w:val="both"/>
        <w:rPr>
          <w:rFonts w:ascii="Arial" w:hAnsi="Arial" w:cs="Arial"/>
          <w:sz w:val="24"/>
          <w:szCs w:val="24"/>
        </w:rPr>
        <w:sectPr w:rsidR="0062404C" w:rsidRPr="00C4001B" w:rsidSect="00BF0E22">
          <w:type w:val="continuous"/>
          <w:pgSz w:w="11907" w:h="16839" w:code="9"/>
          <w:pgMar w:top="1440" w:right="1080" w:bottom="1440" w:left="1080" w:header="720" w:footer="720" w:gutter="0"/>
          <w:cols w:space="720"/>
        </w:sectPr>
      </w:pPr>
    </w:p>
    <w:p w14:paraId="5F4836D8" w14:textId="6ED19BFB" w:rsidR="001C1B37" w:rsidRDefault="00BE384E" w:rsidP="0029243C">
      <w:pPr>
        <w:tabs>
          <w:tab w:val="left" w:pos="-720"/>
        </w:tabs>
        <w:ind w:firstLine="0"/>
        <w:rPr>
          <w:rFonts w:ascii="Arial" w:hAnsi="Arial" w:cs="Arial"/>
          <w:iCs/>
          <w:lang w:val="en-GB" w:eastAsia="fi-FI"/>
        </w:rPr>
      </w:pPr>
      <w:r w:rsidRPr="00C4001B">
        <w:rPr>
          <w:rFonts w:ascii="Arial" w:hAnsi="Arial" w:cs="Arial"/>
          <w:b/>
          <w:i/>
        </w:rPr>
        <w:t>Abstract</w:t>
      </w:r>
      <w:r w:rsidR="0029243C">
        <w:rPr>
          <w:rFonts w:ascii="Arial" w:hAnsi="Arial" w:cs="Arial"/>
          <w:i/>
        </w:rPr>
        <w:t xml:space="preserve"> </w:t>
      </w:r>
      <w:r w:rsidR="0029243C">
        <w:rPr>
          <w:rFonts w:ascii="Arial" w:hAnsi="Arial" w:cs="Arial"/>
          <w:b/>
          <w:bCs/>
          <w:i/>
          <w:lang w:val="en-GB" w:eastAsia="fi-FI"/>
        </w:rPr>
        <w:t>–</w:t>
      </w:r>
      <w:r w:rsidR="0029243C">
        <w:rPr>
          <w:rFonts w:ascii="Arial" w:hAnsi="Arial" w:cs="Arial"/>
          <w:iCs/>
          <w:lang w:val="en-GB" w:eastAsia="fi-FI"/>
        </w:rPr>
        <w:t xml:space="preserve"> With the nationwide rollout of Personal Learning Devices (PLD), </w:t>
      </w:r>
      <w:r w:rsidR="006D0329" w:rsidRPr="006D0329">
        <w:rPr>
          <w:rFonts w:ascii="Arial" w:hAnsi="Arial" w:cs="Arial"/>
          <w:iCs/>
          <w:lang w:val="en-GB" w:eastAsia="fi-FI"/>
        </w:rPr>
        <w:t xml:space="preserve">web search has become </w:t>
      </w:r>
      <w:r w:rsidR="00CD3FCC">
        <w:rPr>
          <w:rFonts w:ascii="Arial" w:hAnsi="Arial" w:cs="Arial"/>
          <w:iCs/>
          <w:lang w:val="en-GB" w:eastAsia="fi-FI"/>
        </w:rPr>
        <w:t>central to</w:t>
      </w:r>
      <w:r w:rsidR="006D0329" w:rsidRPr="006D0329">
        <w:rPr>
          <w:rFonts w:ascii="Arial" w:hAnsi="Arial" w:cs="Arial"/>
          <w:iCs/>
          <w:lang w:val="en-GB" w:eastAsia="fi-FI"/>
        </w:rPr>
        <w:t xml:space="preserve"> Singapore secondary school students’ learning.</w:t>
      </w:r>
      <w:r w:rsidR="006D0329">
        <w:rPr>
          <w:rFonts w:ascii="Arial" w:hAnsi="Arial" w:cs="Arial"/>
          <w:iCs/>
          <w:lang w:val="en-GB" w:eastAsia="fi-FI"/>
        </w:rPr>
        <w:t xml:space="preserve"> </w:t>
      </w:r>
      <w:r w:rsidR="0029243C">
        <w:rPr>
          <w:rFonts w:ascii="Arial" w:hAnsi="Arial" w:cs="Arial"/>
          <w:iCs/>
          <w:lang w:val="en-GB" w:eastAsia="fi-FI"/>
        </w:rPr>
        <w:t xml:space="preserve">Despite this, </w:t>
      </w:r>
      <w:r w:rsidR="00CD3FCC">
        <w:rPr>
          <w:rFonts w:ascii="Arial" w:hAnsi="Arial" w:cs="Arial"/>
          <w:iCs/>
          <w:lang w:val="en-GB" w:eastAsia="fi-FI"/>
        </w:rPr>
        <w:t xml:space="preserve">little is known about </w:t>
      </w:r>
      <w:r w:rsidR="0029243C">
        <w:rPr>
          <w:rFonts w:ascii="Arial" w:hAnsi="Arial" w:cs="Arial"/>
          <w:iCs/>
          <w:lang w:val="en-GB" w:eastAsia="fi-FI"/>
        </w:rPr>
        <w:t xml:space="preserve">how students formulate information needs and how </w:t>
      </w:r>
      <w:r w:rsidR="00CD3FCC">
        <w:rPr>
          <w:rFonts w:ascii="Arial" w:hAnsi="Arial" w:cs="Arial"/>
          <w:iCs/>
          <w:lang w:val="en-GB" w:eastAsia="fi-FI"/>
        </w:rPr>
        <w:t>these needs</w:t>
      </w:r>
      <w:r w:rsidR="0029243C">
        <w:rPr>
          <w:rFonts w:ascii="Arial" w:hAnsi="Arial" w:cs="Arial"/>
          <w:iCs/>
          <w:lang w:val="en-GB" w:eastAsia="fi-FI"/>
        </w:rPr>
        <w:t xml:space="preserve"> evolve across </w:t>
      </w:r>
      <w:r w:rsidR="00CD3FCC">
        <w:rPr>
          <w:rFonts w:ascii="Arial" w:hAnsi="Arial" w:cs="Arial"/>
          <w:iCs/>
          <w:lang w:val="en-GB" w:eastAsia="fi-FI"/>
        </w:rPr>
        <w:t xml:space="preserve">search </w:t>
      </w:r>
      <w:r w:rsidR="0029243C">
        <w:rPr>
          <w:rFonts w:ascii="Arial" w:hAnsi="Arial" w:cs="Arial"/>
          <w:iCs/>
          <w:lang w:val="en-GB" w:eastAsia="fi-FI"/>
        </w:rPr>
        <w:t xml:space="preserve">sessions. Hence, this </w:t>
      </w:r>
      <w:r w:rsidR="001522AF">
        <w:rPr>
          <w:rFonts w:ascii="Arial" w:hAnsi="Arial" w:cs="Arial"/>
          <w:iCs/>
          <w:lang w:val="en-GB" w:eastAsia="fi-FI"/>
        </w:rPr>
        <w:t xml:space="preserve">study examines </w:t>
      </w:r>
      <w:r w:rsidR="001522AF" w:rsidRPr="001522AF">
        <w:rPr>
          <w:rFonts w:ascii="Arial" w:hAnsi="Arial" w:cs="Arial"/>
          <w:iCs/>
          <w:lang w:val="en-GB" w:eastAsia="fi-FI"/>
        </w:rPr>
        <w:t>large-scale Google search query logs from PLDs to characterise student information-seeking behaviour along two dimensions:</w:t>
      </w:r>
      <w:r w:rsidR="00233661">
        <w:rPr>
          <w:rFonts w:ascii="Arial" w:hAnsi="Arial" w:cs="Arial"/>
          <w:iCs/>
          <w:lang w:val="en-GB" w:eastAsia="fi-FI"/>
        </w:rPr>
        <w:t xml:space="preserve"> </w:t>
      </w:r>
      <w:r w:rsidR="0029243C" w:rsidRPr="0029243C">
        <w:rPr>
          <w:rFonts w:ascii="Arial" w:hAnsi="Arial" w:cs="Arial"/>
          <w:iCs/>
          <w:lang w:val="en-GB" w:eastAsia="fi-FI"/>
        </w:rPr>
        <w:t>Specific-Broad (S-B),</w:t>
      </w:r>
      <w:r w:rsidR="00233661">
        <w:rPr>
          <w:rFonts w:ascii="Arial" w:hAnsi="Arial" w:cs="Arial"/>
          <w:iCs/>
          <w:lang w:val="en-GB" w:eastAsia="fi-FI"/>
        </w:rPr>
        <w:t xml:space="preserve"> </w:t>
      </w:r>
      <w:r w:rsidR="001522AF">
        <w:rPr>
          <w:rFonts w:ascii="Arial" w:hAnsi="Arial" w:cs="Arial"/>
          <w:iCs/>
          <w:lang w:val="en-GB" w:eastAsia="fi-FI"/>
        </w:rPr>
        <w:t>which captures</w:t>
      </w:r>
      <w:r w:rsidR="00233661">
        <w:rPr>
          <w:rFonts w:ascii="Arial" w:hAnsi="Arial" w:cs="Arial"/>
          <w:iCs/>
          <w:lang w:val="en-GB" w:eastAsia="fi-FI"/>
        </w:rPr>
        <w:t xml:space="preserve"> query</w:t>
      </w:r>
      <w:r w:rsidR="001C1B37">
        <w:rPr>
          <w:rFonts w:ascii="Arial" w:hAnsi="Arial" w:cs="Arial"/>
          <w:iCs/>
          <w:lang w:val="en-GB" w:eastAsia="fi-FI"/>
        </w:rPr>
        <w:t xml:space="preserve"> scope and</w:t>
      </w:r>
      <w:r w:rsidR="00233661">
        <w:rPr>
          <w:rFonts w:ascii="Arial" w:hAnsi="Arial" w:cs="Arial"/>
          <w:iCs/>
          <w:lang w:val="en-GB" w:eastAsia="fi-FI"/>
        </w:rPr>
        <w:t xml:space="preserve"> </w:t>
      </w:r>
      <w:r w:rsidR="0029243C" w:rsidRPr="0029243C">
        <w:rPr>
          <w:rFonts w:ascii="Arial" w:hAnsi="Arial" w:cs="Arial"/>
          <w:iCs/>
          <w:lang w:val="en-GB" w:eastAsia="fi-FI"/>
        </w:rPr>
        <w:t xml:space="preserve">granularity, and Surface-Deep (S-D), </w:t>
      </w:r>
      <w:r w:rsidR="001522AF">
        <w:rPr>
          <w:rFonts w:ascii="Arial" w:hAnsi="Arial" w:cs="Arial"/>
          <w:iCs/>
          <w:lang w:val="en-GB" w:eastAsia="fi-FI"/>
        </w:rPr>
        <w:t>which captures</w:t>
      </w:r>
      <w:r w:rsidR="0029243C" w:rsidRPr="0029243C">
        <w:rPr>
          <w:rFonts w:ascii="Arial" w:hAnsi="Arial" w:cs="Arial"/>
          <w:iCs/>
          <w:lang w:val="en-GB" w:eastAsia="fi-FI"/>
        </w:rPr>
        <w:t xml:space="preserve"> cognitive depth</w:t>
      </w:r>
      <w:r w:rsidR="00233661">
        <w:rPr>
          <w:rFonts w:ascii="Arial" w:hAnsi="Arial" w:cs="Arial"/>
          <w:iCs/>
          <w:lang w:val="en-GB" w:eastAsia="fi-FI"/>
        </w:rPr>
        <w:t xml:space="preserve"> and intent complexity</w:t>
      </w:r>
      <w:r w:rsidR="0029243C" w:rsidRPr="0029243C">
        <w:rPr>
          <w:rFonts w:ascii="Arial" w:hAnsi="Arial" w:cs="Arial"/>
          <w:iCs/>
          <w:lang w:val="en-GB" w:eastAsia="fi-FI"/>
        </w:rPr>
        <w:t>.</w:t>
      </w:r>
      <w:r w:rsidR="00CD3FCC">
        <w:rPr>
          <w:rFonts w:ascii="Arial" w:hAnsi="Arial" w:cs="Arial"/>
          <w:iCs/>
          <w:lang w:val="en-GB" w:eastAsia="fi-FI"/>
        </w:rPr>
        <w:t xml:space="preserve"> </w:t>
      </w:r>
    </w:p>
    <w:p w14:paraId="1F1AD030" w14:textId="77777777" w:rsidR="001C1B37" w:rsidRDefault="00CD3FCC" w:rsidP="0029243C">
      <w:pPr>
        <w:tabs>
          <w:tab w:val="left" w:pos="-720"/>
        </w:tabs>
        <w:ind w:firstLine="0"/>
        <w:rPr>
          <w:rFonts w:ascii="Arial" w:hAnsi="Arial" w:cs="Arial"/>
          <w:iCs/>
          <w:lang w:val="en-GB" w:eastAsia="fi-FI"/>
        </w:rPr>
      </w:pPr>
      <w:r w:rsidRPr="00CD3FCC">
        <w:rPr>
          <w:rFonts w:ascii="Arial" w:hAnsi="Arial" w:cs="Arial"/>
          <w:iCs/>
          <w:lang w:val="en-GB" w:eastAsia="fi-FI"/>
        </w:rPr>
        <w:t>Queries were extracted from Google URLs, with navigational queries removed</w:t>
      </w:r>
      <w:r>
        <w:rPr>
          <w:rFonts w:ascii="Arial" w:hAnsi="Arial" w:cs="Arial"/>
          <w:iCs/>
          <w:lang w:val="en-GB" w:eastAsia="fi-FI"/>
        </w:rPr>
        <w:t xml:space="preserve"> and q</w:t>
      </w:r>
      <w:r w:rsidRPr="00CD3FCC">
        <w:rPr>
          <w:rFonts w:ascii="Arial" w:hAnsi="Arial" w:cs="Arial"/>
          <w:iCs/>
          <w:lang w:val="en-GB" w:eastAsia="fi-FI"/>
        </w:rPr>
        <w:t>uery streams segmented into episodes using a 5-minute inactivity threshold</w:t>
      </w:r>
      <w:r>
        <w:rPr>
          <w:rFonts w:ascii="Arial" w:hAnsi="Arial" w:cs="Arial"/>
          <w:iCs/>
          <w:lang w:val="en-GB" w:eastAsia="fi-FI"/>
        </w:rPr>
        <w:t>. This</w:t>
      </w:r>
      <w:r w:rsidRPr="00CD3FCC">
        <w:rPr>
          <w:rFonts w:ascii="Arial" w:hAnsi="Arial" w:cs="Arial"/>
          <w:iCs/>
          <w:lang w:val="en-GB" w:eastAsia="fi-FI"/>
        </w:rPr>
        <w:t xml:space="preserve"> yield</w:t>
      </w:r>
      <w:r>
        <w:rPr>
          <w:rFonts w:ascii="Arial" w:hAnsi="Arial" w:cs="Arial"/>
          <w:iCs/>
          <w:lang w:val="en-GB" w:eastAsia="fi-FI"/>
        </w:rPr>
        <w:t>ed</w:t>
      </w:r>
      <w:r w:rsidRPr="00CD3FCC">
        <w:rPr>
          <w:rFonts w:ascii="Arial" w:hAnsi="Arial" w:cs="Arial"/>
          <w:iCs/>
          <w:lang w:val="en-GB" w:eastAsia="fi-FI"/>
        </w:rPr>
        <w:t xml:space="preserve"> 4,961 active users and 3.38 million queries across 47 schools after filtering from 40,586 users, enabling reliable behavioural analysis.</w:t>
      </w:r>
      <w:r>
        <w:rPr>
          <w:rFonts w:ascii="Arial" w:hAnsi="Arial" w:cs="Arial"/>
          <w:iCs/>
          <w:lang w:val="en-GB" w:eastAsia="fi-FI"/>
        </w:rPr>
        <w:t xml:space="preserve"> </w:t>
      </w:r>
      <w:r w:rsidR="00233661" w:rsidRPr="00233661">
        <w:rPr>
          <w:rFonts w:ascii="Arial" w:hAnsi="Arial" w:cs="Arial"/>
          <w:iCs/>
          <w:lang w:val="en-GB" w:eastAsia="fi-FI"/>
        </w:rPr>
        <w:t xml:space="preserve">For S-B, episode- and user-level measures spanning lexical and semantic diversity, named-entity diversity, WordNet hypernym specificity, </w:t>
      </w:r>
      <w:proofErr w:type="spellStart"/>
      <w:r w:rsidR="00233661" w:rsidRPr="00233661">
        <w:rPr>
          <w:rFonts w:ascii="Arial" w:hAnsi="Arial" w:cs="Arial"/>
          <w:iCs/>
          <w:lang w:val="en-GB" w:eastAsia="fi-FI"/>
        </w:rPr>
        <w:t>Brysbaert</w:t>
      </w:r>
      <w:proofErr w:type="spellEnd"/>
      <w:r w:rsidR="00233661" w:rsidRPr="00233661">
        <w:rPr>
          <w:rFonts w:ascii="Arial" w:hAnsi="Arial" w:cs="Arial"/>
          <w:iCs/>
          <w:lang w:val="en-GB" w:eastAsia="fi-FI"/>
        </w:rPr>
        <w:t xml:space="preserve"> concreteness ratings and topical breadth via a pretrained 99-topic model were engineered. For S-D, intent cues </w:t>
      </w:r>
      <w:r w:rsidR="00233661">
        <w:rPr>
          <w:rFonts w:ascii="Arial" w:hAnsi="Arial" w:cs="Arial"/>
          <w:iCs/>
          <w:lang w:val="en-GB" w:eastAsia="fi-FI"/>
        </w:rPr>
        <w:t>such as</w:t>
      </w:r>
      <w:r w:rsidR="00233661" w:rsidRPr="00233661">
        <w:rPr>
          <w:rFonts w:ascii="Arial" w:hAnsi="Arial" w:cs="Arial"/>
          <w:iCs/>
          <w:lang w:val="en-GB" w:eastAsia="fi-FI"/>
        </w:rPr>
        <w:t xml:space="preserve"> closure-seeking and comparative queries, episode engagement</w:t>
      </w:r>
      <w:r w:rsidR="00233661">
        <w:rPr>
          <w:rFonts w:ascii="Arial" w:hAnsi="Arial" w:cs="Arial"/>
          <w:iCs/>
          <w:lang w:val="en-GB" w:eastAsia="fi-FI"/>
        </w:rPr>
        <w:t xml:space="preserve"> </w:t>
      </w:r>
      <w:r w:rsidR="00233661" w:rsidRPr="00233661">
        <w:rPr>
          <w:rFonts w:ascii="Arial" w:hAnsi="Arial" w:cs="Arial"/>
          <w:iCs/>
          <w:lang w:val="en-GB" w:eastAsia="fi-FI"/>
        </w:rPr>
        <w:t xml:space="preserve">and within-episode reformulation using normalised </w:t>
      </w:r>
      <w:proofErr w:type="spellStart"/>
      <w:r w:rsidR="00233661" w:rsidRPr="00233661">
        <w:rPr>
          <w:rFonts w:ascii="Arial" w:hAnsi="Arial" w:cs="Arial"/>
          <w:iCs/>
          <w:lang w:val="en-GB" w:eastAsia="fi-FI"/>
        </w:rPr>
        <w:t>Levenshtein</w:t>
      </w:r>
      <w:proofErr w:type="spellEnd"/>
      <w:r w:rsidR="00233661" w:rsidRPr="00233661">
        <w:rPr>
          <w:rFonts w:ascii="Arial" w:hAnsi="Arial" w:cs="Arial"/>
          <w:iCs/>
          <w:lang w:val="en-GB" w:eastAsia="fi-FI"/>
        </w:rPr>
        <w:t xml:space="preserve"> distance were captured.</w:t>
      </w:r>
      <w:r w:rsidR="00233661">
        <w:rPr>
          <w:rFonts w:ascii="Arial" w:hAnsi="Arial" w:cs="Arial"/>
          <w:iCs/>
          <w:lang w:val="en-GB" w:eastAsia="fi-FI"/>
        </w:rPr>
        <w:t xml:space="preserve"> </w:t>
      </w:r>
    </w:p>
    <w:p w14:paraId="6E6C7B7D" w14:textId="59367E0C" w:rsidR="0029243C" w:rsidRPr="0029243C" w:rsidRDefault="00CD3FCC" w:rsidP="0029243C">
      <w:pPr>
        <w:tabs>
          <w:tab w:val="left" w:pos="-720"/>
        </w:tabs>
        <w:ind w:firstLine="0"/>
        <w:rPr>
          <w:rFonts w:ascii="Arial" w:hAnsi="Arial" w:cs="Arial"/>
          <w:iCs/>
          <w:lang w:val="en-GB" w:eastAsia="fi-FI"/>
        </w:rPr>
      </w:pPr>
      <w:r>
        <w:rPr>
          <w:rFonts w:ascii="Arial" w:hAnsi="Arial" w:cs="Arial"/>
          <w:iCs/>
          <w:lang w:val="en-GB" w:eastAsia="fi-FI"/>
        </w:rPr>
        <w:t xml:space="preserve">Our results show that </w:t>
      </w:r>
      <w:r w:rsidR="0029243C" w:rsidRPr="0029243C">
        <w:rPr>
          <w:rFonts w:ascii="Arial" w:hAnsi="Arial" w:cs="Arial"/>
          <w:iCs/>
          <w:lang w:val="en-GB" w:eastAsia="fi-FI"/>
        </w:rPr>
        <w:t xml:space="preserve">most </w:t>
      </w:r>
      <w:r>
        <w:rPr>
          <w:rFonts w:ascii="Arial" w:hAnsi="Arial" w:cs="Arial"/>
          <w:iCs/>
          <w:lang w:val="en-GB" w:eastAsia="fi-FI"/>
        </w:rPr>
        <w:t xml:space="preserve">search </w:t>
      </w:r>
      <w:r w:rsidR="0029243C" w:rsidRPr="0029243C">
        <w:rPr>
          <w:rFonts w:ascii="Arial" w:hAnsi="Arial" w:cs="Arial"/>
          <w:iCs/>
          <w:lang w:val="en-GB" w:eastAsia="fi-FI"/>
        </w:rPr>
        <w:t xml:space="preserve">episodes are </w:t>
      </w:r>
      <w:proofErr w:type="gramStart"/>
      <w:r w:rsidR="0029243C" w:rsidRPr="0029243C">
        <w:rPr>
          <w:rFonts w:ascii="Arial" w:hAnsi="Arial" w:cs="Arial"/>
          <w:iCs/>
          <w:lang w:val="en-GB" w:eastAsia="fi-FI"/>
        </w:rPr>
        <w:t>single-topic</w:t>
      </w:r>
      <w:proofErr w:type="gramEnd"/>
      <w:r w:rsidR="0029243C" w:rsidRPr="0029243C">
        <w:rPr>
          <w:rFonts w:ascii="Arial" w:hAnsi="Arial" w:cs="Arial"/>
          <w:iCs/>
          <w:lang w:val="en-GB" w:eastAsia="fi-FI"/>
        </w:rPr>
        <w:t xml:space="preserve">, with a smaller </w:t>
      </w:r>
      <w:r>
        <w:rPr>
          <w:rFonts w:ascii="Arial" w:hAnsi="Arial" w:cs="Arial"/>
          <w:iCs/>
          <w:lang w:val="en-GB" w:eastAsia="fi-FI"/>
        </w:rPr>
        <w:t>proportion</w:t>
      </w:r>
      <w:r w:rsidR="0029243C" w:rsidRPr="0029243C">
        <w:rPr>
          <w:rFonts w:ascii="Arial" w:hAnsi="Arial" w:cs="Arial"/>
          <w:iCs/>
          <w:lang w:val="en-GB" w:eastAsia="fi-FI"/>
        </w:rPr>
        <w:t xml:space="preserve"> of multi-topic sessions. Clustering on </w:t>
      </w:r>
      <w:r>
        <w:rPr>
          <w:rFonts w:ascii="Arial" w:hAnsi="Arial" w:cs="Arial"/>
          <w:iCs/>
          <w:lang w:val="en-GB" w:eastAsia="fi-FI"/>
        </w:rPr>
        <w:t>S-B</w:t>
      </w:r>
      <w:r w:rsidR="0029243C" w:rsidRPr="0029243C">
        <w:rPr>
          <w:rFonts w:ascii="Arial" w:hAnsi="Arial" w:cs="Arial"/>
          <w:iCs/>
          <w:lang w:val="en-GB" w:eastAsia="fi-FI"/>
        </w:rPr>
        <w:t xml:space="preserve"> features reveals four </w:t>
      </w:r>
      <w:r>
        <w:rPr>
          <w:rFonts w:ascii="Arial" w:hAnsi="Arial" w:cs="Arial"/>
          <w:iCs/>
          <w:lang w:val="en-GB" w:eastAsia="fi-FI"/>
        </w:rPr>
        <w:t>distinct user</w:t>
      </w:r>
      <w:r w:rsidR="0029243C" w:rsidRPr="0029243C">
        <w:rPr>
          <w:rFonts w:ascii="Arial" w:hAnsi="Arial" w:cs="Arial"/>
          <w:iCs/>
          <w:lang w:val="en-GB" w:eastAsia="fi-FI"/>
        </w:rPr>
        <w:t xml:space="preserve"> profiles. </w:t>
      </w:r>
      <w:r>
        <w:rPr>
          <w:rFonts w:ascii="Arial" w:hAnsi="Arial" w:cs="Arial"/>
          <w:iCs/>
          <w:lang w:val="en-GB" w:eastAsia="fi-FI"/>
        </w:rPr>
        <w:t>For</w:t>
      </w:r>
      <w:r w:rsidR="0029243C" w:rsidRPr="0029243C">
        <w:rPr>
          <w:rFonts w:ascii="Arial" w:hAnsi="Arial" w:cs="Arial"/>
          <w:iCs/>
          <w:lang w:val="en-GB" w:eastAsia="fi-FI"/>
        </w:rPr>
        <w:t xml:space="preserve"> S-D, closure-seeking (6.4%) and comparative (3%) queries are rare, while </w:t>
      </w:r>
      <w:r>
        <w:rPr>
          <w:rFonts w:ascii="Arial" w:hAnsi="Arial" w:cs="Arial"/>
          <w:iCs/>
          <w:lang w:val="en-GB" w:eastAsia="fi-FI"/>
        </w:rPr>
        <w:t xml:space="preserve">query </w:t>
      </w:r>
      <w:r w:rsidR="0029243C" w:rsidRPr="0029243C">
        <w:rPr>
          <w:rFonts w:ascii="Arial" w:hAnsi="Arial" w:cs="Arial"/>
          <w:iCs/>
          <w:lang w:val="en-GB" w:eastAsia="fi-FI"/>
        </w:rPr>
        <w:t xml:space="preserve">reformulation is </w:t>
      </w:r>
      <w:r>
        <w:rPr>
          <w:rFonts w:ascii="Arial" w:hAnsi="Arial" w:cs="Arial"/>
          <w:iCs/>
          <w:lang w:val="en-GB" w:eastAsia="fi-FI"/>
        </w:rPr>
        <w:t>common</w:t>
      </w:r>
      <w:r w:rsidR="0029243C" w:rsidRPr="0029243C">
        <w:rPr>
          <w:rFonts w:ascii="Arial" w:hAnsi="Arial" w:cs="Arial"/>
          <w:iCs/>
          <w:lang w:val="en-GB" w:eastAsia="fi-FI"/>
        </w:rPr>
        <w:t xml:space="preserve"> in </w:t>
      </w:r>
      <w:r>
        <w:rPr>
          <w:rFonts w:ascii="Arial" w:hAnsi="Arial" w:cs="Arial"/>
          <w:iCs/>
          <w:lang w:val="en-GB" w:eastAsia="fi-FI"/>
        </w:rPr>
        <w:t>longer</w:t>
      </w:r>
      <w:r w:rsidR="0029243C" w:rsidRPr="0029243C">
        <w:rPr>
          <w:rFonts w:ascii="Arial" w:hAnsi="Arial" w:cs="Arial"/>
          <w:iCs/>
          <w:lang w:val="en-GB" w:eastAsia="fi-FI"/>
        </w:rPr>
        <w:t xml:space="preserve"> episodes, suggesting </w:t>
      </w:r>
      <w:r w:rsidR="00233661">
        <w:rPr>
          <w:rFonts w:ascii="Arial" w:hAnsi="Arial" w:cs="Arial"/>
          <w:iCs/>
          <w:lang w:val="en-GB" w:eastAsia="fi-FI"/>
        </w:rPr>
        <w:t xml:space="preserve">that </w:t>
      </w:r>
      <w:r w:rsidR="0029243C" w:rsidRPr="0029243C">
        <w:rPr>
          <w:rFonts w:ascii="Arial" w:hAnsi="Arial" w:cs="Arial"/>
          <w:iCs/>
          <w:lang w:val="en-GB" w:eastAsia="fi-FI"/>
        </w:rPr>
        <w:t>extended sessions reflect iterative refinement rather than repeated queries.</w:t>
      </w:r>
      <w:r w:rsidR="001C1B37">
        <w:rPr>
          <w:rFonts w:ascii="Arial" w:hAnsi="Arial" w:cs="Arial"/>
          <w:iCs/>
          <w:lang w:val="en-GB" w:eastAsia="fi-FI"/>
        </w:rPr>
        <w:t xml:space="preserve"> </w:t>
      </w:r>
      <w:r w:rsidR="0029243C" w:rsidRPr="0029243C">
        <w:rPr>
          <w:rFonts w:ascii="Arial" w:hAnsi="Arial" w:cs="Arial"/>
          <w:iCs/>
          <w:lang w:val="en-GB" w:eastAsia="fi-FI"/>
        </w:rPr>
        <w:t>These findings provide an interpretable</w:t>
      </w:r>
      <w:r>
        <w:rPr>
          <w:rFonts w:ascii="Arial" w:hAnsi="Arial" w:cs="Arial"/>
          <w:iCs/>
          <w:lang w:val="en-GB" w:eastAsia="fi-FI"/>
        </w:rPr>
        <w:t xml:space="preserve"> and</w:t>
      </w:r>
      <w:r w:rsidR="0029243C" w:rsidRPr="0029243C">
        <w:rPr>
          <w:rFonts w:ascii="Arial" w:hAnsi="Arial" w:cs="Arial"/>
          <w:iCs/>
          <w:lang w:val="en-GB" w:eastAsia="fi-FI"/>
        </w:rPr>
        <w:t xml:space="preserve"> scalable framework for profiling students’ information-seeking behaviour</w:t>
      </w:r>
      <w:r>
        <w:rPr>
          <w:rFonts w:ascii="Arial" w:hAnsi="Arial" w:cs="Arial"/>
          <w:iCs/>
          <w:lang w:val="en-GB" w:eastAsia="fi-FI"/>
        </w:rPr>
        <w:t xml:space="preserve">, </w:t>
      </w:r>
      <w:r w:rsidR="0029243C" w:rsidRPr="0029243C">
        <w:rPr>
          <w:rFonts w:ascii="Arial" w:hAnsi="Arial" w:cs="Arial"/>
          <w:iCs/>
          <w:lang w:val="en-GB" w:eastAsia="fi-FI"/>
        </w:rPr>
        <w:t>guiding educational interventions that support question</w:t>
      </w:r>
      <w:r>
        <w:rPr>
          <w:rFonts w:ascii="Arial" w:hAnsi="Arial" w:cs="Arial"/>
          <w:iCs/>
          <w:lang w:val="en-GB" w:eastAsia="fi-FI"/>
        </w:rPr>
        <w:t xml:space="preserve"> formulation</w:t>
      </w:r>
      <w:r w:rsidR="0029243C" w:rsidRPr="0029243C">
        <w:rPr>
          <w:rFonts w:ascii="Arial" w:hAnsi="Arial" w:cs="Arial"/>
          <w:iCs/>
          <w:lang w:val="en-GB" w:eastAsia="fi-FI"/>
        </w:rPr>
        <w:t xml:space="preserve"> and self-directed learning.</w:t>
      </w:r>
    </w:p>
    <w:p w14:paraId="4CD92135" w14:textId="17C5BE27" w:rsidR="00377D83" w:rsidRPr="006D0329" w:rsidRDefault="0029243C" w:rsidP="006D0329">
      <w:pPr>
        <w:tabs>
          <w:tab w:val="left" w:pos="-720"/>
        </w:tabs>
        <w:ind w:firstLine="0"/>
        <w:rPr>
          <w:rFonts w:ascii="Arial" w:hAnsi="Arial" w:cs="Arial"/>
          <w:iCs/>
          <w:u w:val="single"/>
          <w:lang w:val="en-GB" w:eastAsia="fi-FI"/>
        </w:rPr>
      </w:pPr>
      <w:r w:rsidRPr="0029243C">
        <w:rPr>
          <w:rFonts w:ascii="Arial" w:hAnsi="Arial" w:cs="Arial"/>
          <w:iCs/>
          <w:lang w:val="en-GB" w:eastAsia="fi-FI"/>
        </w:rPr>
        <w:tab/>
      </w:r>
      <w:r w:rsidRPr="0029243C">
        <w:rPr>
          <w:rFonts w:ascii="Arial" w:hAnsi="Arial" w:cs="Arial"/>
          <w:iCs/>
          <w:lang w:val="en-GB" w:eastAsia="fi-FI"/>
        </w:rPr>
        <w:tab/>
      </w:r>
      <w:r w:rsidRPr="0029243C">
        <w:rPr>
          <w:rFonts w:ascii="Arial" w:hAnsi="Arial" w:cs="Arial"/>
          <w:iCs/>
          <w:lang w:val="en-GB" w:eastAsia="fi-FI"/>
        </w:rPr>
        <w:tab/>
      </w:r>
      <w:r w:rsidRPr="0029243C">
        <w:rPr>
          <w:rFonts w:ascii="Arial" w:hAnsi="Arial" w:cs="Arial"/>
          <w:iCs/>
          <w:lang w:val="en-GB" w:eastAsia="fi-FI"/>
        </w:rPr>
        <w:tab/>
      </w:r>
      <w:r w:rsidR="00377D83" w:rsidRPr="00C4001B">
        <w:rPr>
          <w:rFonts w:ascii="Arial" w:hAnsi="Arial" w:cs="Arial"/>
          <w:b/>
          <w:bCs/>
          <w:lang w:val="en-GB" w:eastAsia="fi-FI"/>
        </w:rPr>
        <w:t>Keywords</w:t>
      </w:r>
      <w:r w:rsidR="006D0329">
        <w:rPr>
          <w:rFonts w:ascii="Arial" w:hAnsi="Arial" w:cs="Arial"/>
          <w:b/>
          <w:bCs/>
          <w:i/>
          <w:lang w:val="en-GB" w:eastAsia="fi-FI"/>
        </w:rPr>
        <w:t xml:space="preserve"> – </w:t>
      </w:r>
      <w:r w:rsidR="001C1B37">
        <w:rPr>
          <w:rFonts w:ascii="Arial" w:hAnsi="Arial" w:cs="Arial"/>
          <w:iCs/>
          <w:lang w:val="en-GB" w:eastAsia="fi-FI"/>
        </w:rPr>
        <w:t>Information search behaviour</w:t>
      </w:r>
      <w:r w:rsidR="006D0329">
        <w:rPr>
          <w:rFonts w:ascii="Arial" w:hAnsi="Arial" w:cs="Arial"/>
          <w:iCs/>
          <w:lang w:val="en-GB" w:eastAsia="fi-FI"/>
        </w:rPr>
        <w:t xml:space="preserve">, </w:t>
      </w:r>
      <w:r w:rsidR="00FD15A8">
        <w:rPr>
          <w:rFonts w:ascii="Arial" w:hAnsi="Arial" w:cs="Arial"/>
          <w:iCs/>
          <w:lang w:val="en-GB" w:eastAsia="fi-FI"/>
        </w:rPr>
        <w:t xml:space="preserve">information retrieval, </w:t>
      </w:r>
      <w:r w:rsidR="001C1B37">
        <w:rPr>
          <w:rFonts w:ascii="Arial" w:hAnsi="Arial" w:cs="Arial"/>
          <w:iCs/>
          <w:lang w:val="en-GB" w:eastAsia="fi-FI"/>
        </w:rPr>
        <w:t>query log analysis, Google search</w:t>
      </w:r>
      <w:r w:rsidR="006D0329">
        <w:rPr>
          <w:rFonts w:ascii="Arial" w:hAnsi="Arial" w:cs="Arial"/>
          <w:iCs/>
          <w:lang w:val="en-GB" w:eastAsia="fi-FI"/>
        </w:rPr>
        <w:t>,</w:t>
      </w:r>
      <w:r w:rsidR="006D0329" w:rsidRPr="006D0329">
        <w:rPr>
          <w:rFonts w:ascii="Arial" w:hAnsi="Arial" w:cs="Arial"/>
          <w:iCs/>
          <w:lang w:val="en-GB" w:eastAsia="fi-FI"/>
        </w:rPr>
        <w:t xml:space="preserve"> </w:t>
      </w:r>
      <w:r w:rsidR="006D0329">
        <w:rPr>
          <w:rFonts w:ascii="Arial" w:hAnsi="Arial" w:cs="Arial"/>
          <w:iCs/>
          <w:lang w:val="en-GB" w:eastAsia="fi-FI"/>
        </w:rPr>
        <w:t>Singapore secondary school students</w:t>
      </w:r>
    </w:p>
    <w:p w14:paraId="40DBBEA7" w14:textId="77777777" w:rsidR="00BE384E" w:rsidRPr="00C4001B" w:rsidRDefault="00934D6D" w:rsidP="00934D6D">
      <w:pPr>
        <w:pStyle w:val="Heading1"/>
        <w:numPr>
          <w:ilvl w:val="0"/>
          <w:numId w:val="0"/>
        </w:numPr>
        <w:spacing w:before="240" w:after="120"/>
        <w:rPr>
          <w:rFonts w:ascii="Arial" w:hAnsi="Arial" w:cs="Arial"/>
          <w:sz w:val="24"/>
          <w:szCs w:val="24"/>
        </w:rPr>
      </w:pPr>
      <w:r w:rsidRPr="00C4001B">
        <w:rPr>
          <w:rFonts w:ascii="Arial" w:hAnsi="Arial" w:cs="Arial"/>
          <w:b/>
          <w:caps/>
          <w:smallCaps w:val="0"/>
          <w:sz w:val="24"/>
          <w:szCs w:val="24"/>
        </w:rPr>
        <w:t xml:space="preserve">1 </w:t>
      </w:r>
      <w:r w:rsidR="00BE384E" w:rsidRPr="00C4001B">
        <w:rPr>
          <w:rFonts w:ascii="Arial" w:hAnsi="Arial" w:cs="Arial"/>
          <w:b/>
          <w:caps/>
          <w:smallCaps w:val="0"/>
          <w:sz w:val="24"/>
          <w:szCs w:val="24"/>
        </w:rPr>
        <w:t>Introduction</w:t>
      </w:r>
    </w:p>
    <w:p w14:paraId="4FCA3507" w14:textId="68AE5EEA" w:rsidR="001C1B37" w:rsidRDefault="001C1B37" w:rsidP="006A40A8">
      <w:pPr>
        <w:autoSpaceDE w:val="0"/>
        <w:autoSpaceDN w:val="0"/>
        <w:spacing w:after="120" w:line="240" w:lineRule="auto"/>
        <w:ind w:firstLine="0"/>
        <w:rPr>
          <w:rFonts w:ascii="Arial" w:hAnsi="Arial" w:cs="Arial"/>
          <w:lang w:eastAsia="fi-FI"/>
        </w:rPr>
      </w:pPr>
      <w:r>
        <w:rPr>
          <w:rFonts w:ascii="Arial" w:hAnsi="Arial" w:cs="Arial"/>
          <w:lang w:eastAsia="fi-FI"/>
        </w:rPr>
        <w:t xml:space="preserve">As part of Singapore’s National Digital Literacy </w:t>
      </w:r>
      <w:proofErr w:type="spellStart"/>
      <w:r>
        <w:rPr>
          <w:rFonts w:ascii="Arial" w:hAnsi="Arial" w:cs="Arial"/>
          <w:lang w:eastAsia="fi-FI"/>
        </w:rPr>
        <w:t>Programme</w:t>
      </w:r>
      <w:proofErr w:type="spellEnd"/>
      <w:r>
        <w:rPr>
          <w:rFonts w:ascii="Arial" w:hAnsi="Arial" w:cs="Arial"/>
          <w:lang w:eastAsia="fi-FI"/>
        </w:rPr>
        <w:t>, all secondary school students are provided with a Personal Learning Device (PLD) to support classroom activities and self-directed learning</w:t>
      </w:r>
      <w:r w:rsidR="00C863A2">
        <w:rPr>
          <w:rFonts w:ascii="Arial" w:hAnsi="Arial" w:cs="Arial"/>
          <w:lang w:eastAsia="fi-FI"/>
        </w:rPr>
        <w:t xml:space="preserve"> [1]</w:t>
      </w:r>
      <w:r>
        <w:rPr>
          <w:rFonts w:ascii="Arial" w:hAnsi="Arial" w:cs="Arial"/>
          <w:lang w:eastAsia="fi-FI"/>
        </w:rPr>
        <w:t>. This has led to web search becoming an integral part of everyday learning, with Google serving as one of the primary sources of information for over</w:t>
      </w:r>
      <w:r w:rsidRPr="001C1B37">
        <w:rPr>
          <w:rFonts w:ascii="Arial" w:hAnsi="Arial" w:cs="Arial"/>
          <w:lang w:eastAsia="fi-FI"/>
        </w:rPr>
        <w:t xml:space="preserve"> </w:t>
      </w:r>
      <w:r>
        <w:rPr>
          <w:rFonts w:ascii="Arial" w:hAnsi="Arial" w:cs="Arial"/>
          <w:lang w:eastAsia="fi-FI"/>
        </w:rPr>
        <w:t>8</w:t>
      </w:r>
      <w:r w:rsidRPr="001C1B37">
        <w:rPr>
          <w:rFonts w:ascii="Arial" w:hAnsi="Arial" w:cs="Arial"/>
          <w:lang w:eastAsia="fi-FI"/>
        </w:rPr>
        <w:t xml:space="preserve">0% </w:t>
      </w:r>
      <w:r>
        <w:rPr>
          <w:rFonts w:ascii="Arial" w:hAnsi="Arial" w:cs="Arial"/>
          <w:lang w:eastAsia="fi-FI"/>
        </w:rPr>
        <w:t>of students</w:t>
      </w:r>
      <w:r w:rsidR="00C863A2">
        <w:rPr>
          <w:rFonts w:ascii="Arial" w:hAnsi="Arial" w:cs="Arial"/>
          <w:lang w:eastAsia="fi-FI"/>
        </w:rPr>
        <w:t xml:space="preserve"> [2]</w:t>
      </w:r>
      <w:r>
        <w:rPr>
          <w:rFonts w:ascii="Arial" w:hAnsi="Arial" w:cs="Arial"/>
          <w:lang w:eastAsia="fi-FI"/>
        </w:rPr>
        <w:t>. Since each</w:t>
      </w:r>
      <w:r w:rsidRPr="001C1B37">
        <w:rPr>
          <w:rFonts w:ascii="Arial" w:hAnsi="Arial" w:cs="Arial"/>
          <w:lang w:eastAsia="fi-FI"/>
        </w:rPr>
        <w:t xml:space="preserve"> search query issued on a</w:t>
      </w:r>
      <w:r>
        <w:rPr>
          <w:rFonts w:ascii="Arial" w:hAnsi="Arial" w:cs="Arial"/>
          <w:lang w:eastAsia="fi-FI"/>
        </w:rPr>
        <w:t xml:space="preserve"> PLD</w:t>
      </w:r>
      <w:r w:rsidRPr="001C1B37">
        <w:rPr>
          <w:rFonts w:ascii="Arial" w:hAnsi="Arial" w:cs="Arial"/>
          <w:lang w:eastAsia="fi-FI"/>
        </w:rPr>
        <w:t xml:space="preserve"> constitutes a timestamped digital</w:t>
      </w:r>
      <w:r w:rsidR="00C863A2">
        <w:rPr>
          <w:rFonts w:ascii="Arial" w:hAnsi="Arial" w:cs="Arial"/>
          <w:lang w:eastAsia="fi-FI"/>
        </w:rPr>
        <w:t xml:space="preserve"> </w:t>
      </w:r>
      <w:r w:rsidRPr="001C1B37">
        <w:rPr>
          <w:rFonts w:ascii="Arial" w:hAnsi="Arial" w:cs="Arial"/>
          <w:lang w:eastAsia="fi-FI"/>
        </w:rPr>
        <w:t xml:space="preserve">trace of </w:t>
      </w:r>
      <w:r w:rsidR="00C863A2">
        <w:rPr>
          <w:rFonts w:ascii="Arial" w:hAnsi="Arial" w:cs="Arial"/>
          <w:lang w:eastAsia="fi-FI"/>
        </w:rPr>
        <w:t xml:space="preserve">a </w:t>
      </w:r>
      <w:r w:rsidRPr="001C1B37">
        <w:rPr>
          <w:rFonts w:ascii="Arial" w:hAnsi="Arial" w:cs="Arial"/>
          <w:lang w:eastAsia="fi-FI"/>
        </w:rPr>
        <w:t>student</w:t>
      </w:r>
      <w:r w:rsidR="00C863A2">
        <w:rPr>
          <w:rFonts w:ascii="Arial" w:hAnsi="Arial" w:cs="Arial"/>
          <w:lang w:eastAsia="fi-FI"/>
        </w:rPr>
        <w:t xml:space="preserve">’s </w:t>
      </w:r>
      <w:r w:rsidRPr="001C1B37">
        <w:rPr>
          <w:rFonts w:ascii="Arial" w:hAnsi="Arial" w:cs="Arial"/>
          <w:lang w:eastAsia="fi-FI"/>
        </w:rPr>
        <w:t xml:space="preserve">information-seeking </w:t>
      </w:r>
      <w:proofErr w:type="spellStart"/>
      <w:r w:rsidRPr="001C1B37">
        <w:rPr>
          <w:rFonts w:ascii="Arial" w:hAnsi="Arial" w:cs="Arial"/>
          <w:lang w:eastAsia="fi-FI"/>
        </w:rPr>
        <w:t>behaviour</w:t>
      </w:r>
      <w:proofErr w:type="spellEnd"/>
      <w:r>
        <w:rPr>
          <w:rFonts w:ascii="Arial" w:hAnsi="Arial" w:cs="Arial"/>
          <w:lang w:eastAsia="fi-FI"/>
        </w:rPr>
        <w:t>, such search logs, w</w:t>
      </w:r>
      <w:r w:rsidRPr="001C1B37">
        <w:rPr>
          <w:rFonts w:ascii="Arial" w:hAnsi="Arial" w:cs="Arial"/>
          <w:lang w:eastAsia="fi-FI"/>
        </w:rPr>
        <w:t>hen aggregated at scale, enable the analysis of learning and search processes in naturalistic educational settings</w:t>
      </w:r>
      <w:r w:rsidR="00C863A2">
        <w:rPr>
          <w:rFonts w:ascii="Arial" w:hAnsi="Arial" w:cs="Arial"/>
          <w:lang w:eastAsia="fi-FI"/>
        </w:rPr>
        <w:t xml:space="preserve"> [3]</w:t>
      </w:r>
      <w:r w:rsidRPr="001C1B37">
        <w:rPr>
          <w:rFonts w:ascii="Arial" w:hAnsi="Arial" w:cs="Arial"/>
          <w:lang w:eastAsia="fi-FI"/>
        </w:rPr>
        <w:t xml:space="preserve">. Compared to surveys or controlled experiments, which rely on self-reported or artificial tasks, query logs capture </w:t>
      </w:r>
      <w:proofErr w:type="spellStart"/>
      <w:r w:rsidRPr="001C1B37">
        <w:rPr>
          <w:rFonts w:ascii="Arial" w:hAnsi="Arial" w:cs="Arial"/>
          <w:lang w:eastAsia="fi-FI"/>
        </w:rPr>
        <w:t>behaviour</w:t>
      </w:r>
      <w:proofErr w:type="spellEnd"/>
      <w:r w:rsidRPr="001C1B37">
        <w:rPr>
          <w:rFonts w:ascii="Arial" w:hAnsi="Arial" w:cs="Arial"/>
          <w:lang w:eastAsia="fi-FI"/>
        </w:rPr>
        <w:t xml:space="preserve"> in situ, supporting large-scale analysis of authentic user interactions</w:t>
      </w:r>
      <w:r w:rsidR="00C863A2">
        <w:rPr>
          <w:rFonts w:ascii="Arial" w:hAnsi="Arial" w:cs="Arial"/>
          <w:lang w:eastAsia="fi-FI"/>
        </w:rPr>
        <w:t xml:space="preserve"> [4].</w:t>
      </w:r>
    </w:p>
    <w:p w14:paraId="67D6CDCB" w14:textId="20E03729" w:rsidR="001C1B37" w:rsidRDefault="001C1B37" w:rsidP="006A40A8">
      <w:pPr>
        <w:autoSpaceDE w:val="0"/>
        <w:autoSpaceDN w:val="0"/>
        <w:spacing w:after="120" w:line="240" w:lineRule="auto"/>
        <w:ind w:firstLine="0"/>
        <w:rPr>
          <w:rFonts w:ascii="Arial" w:hAnsi="Arial" w:cs="Arial"/>
          <w:lang w:eastAsia="fi-FI"/>
        </w:rPr>
      </w:pPr>
      <w:r w:rsidRPr="001C1B37">
        <w:rPr>
          <w:rFonts w:ascii="Arial" w:hAnsi="Arial" w:cs="Arial"/>
          <w:lang w:eastAsia="fi-FI"/>
        </w:rPr>
        <w:t>Yet</w:t>
      </w:r>
      <w:r>
        <w:rPr>
          <w:rFonts w:ascii="Arial" w:hAnsi="Arial" w:cs="Arial"/>
          <w:lang w:eastAsia="fi-FI"/>
        </w:rPr>
        <w:t xml:space="preserve">, despite the importance of web search in education, relatively </w:t>
      </w:r>
      <w:r w:rsidRPr="001C1B37">
        <w:rPr>
          <w:rFonts w:ascii="Arial" w:hAnsi="Arial" w:cs="Arial"/>
          <w:lang w:eastAsia="fi-FI"/>
        </w:rPr>
        <w:t>little is known about how secondary school students formulate information needs and how these needs evolve throughout a search session. Existing studies have largely relied on surveys</w:t>
      </w:r>
      <w:r>
        <w:rPr>
          <w:rFonts w:ascii="Arial" w:hAnsi="Arial" w:cs="Arial"/>
          <w:lang w:eastAsia="fi-FI"/>
        </w:rPr>
        <w:t xml:space="preserve"> and </w:t>
      </w:r>
      <w:r w:rsidRPr="001C1B37">
        <w:rPr>
          <w:rFonts w:ascii="Arial" w:hAnsi="Arial" w:cs="Arial"/>
          <w:lang w:eastAsia="fi-FI"/>
        </w:rPr>
        <w:t>interviews, while large-scale analyses of student search logs remain limited</w:t>
      </w:r>
      <w:r w:rsidR="00C863A2">
        <w:rPr>
          <w:rFonts w:ascii="Arial" w:hAnsi="Arial" w:cs="Arial"/>
          <w:lang w:eastAsia="fi-FI"/>
        </w:rPr>
        <w:t xml:space="preserve"> [5]</w:t>
      </w:r>
      <w:r w:rsidRPr="001C1B37">
        <w:rPr>
          <w:rFonts w:ascii="Arial" w:hAnsi="Arial" w:cs="Arial"/>
          <w:lang w:eastAsia="fi-FI"/>
        </w:rPr>
        <w:t xml:space="preserve">. </w:t>
      </w:r>
      <w:r>
        <w:rPr>
          <w:rFonts w:ascii="Arial" w:hAnsi="Arial" w:cs="Arial"/>
          <w:lang w:eastAsia="fi-FI"/>
        </w:rPr>
        <w:t>Furthermore, much of the existing literature focuses on a different demographic, such as undergraduate students in Western contexts, wh</w:t>
      </w:r>
      <w:r w:rsidRPr="001C1B37">
        <w:rPr>
          <w:rFonts w:ascii="Arial" w:hAnsi="Arial" w:cs="Arial"/>
          <w:lang w:eastAsia="fi-FI"/>
        </w:rPr>
        <w:t>ere search practices and learning environments may differ from those of</w:t>
      </w:r>
      <w:r>
        <w:rPr>
          <w:rFonts w:ascii="Arial" w:hAnsi="Arial" w:cs="Arial"/>
          <w:lang w:eastAsia="fi-FI"/>
        </w:rPr>
        <w:t xml:space="preserve"> Singaporean secondary school students</w:t>
      </w:r>
      <w:r w:rsidR="00C863A2">
        <w:rPr>
          <w:rFonts w:ascii="Arial" w:hAnsi="Arial" w:cs="Arial"/>
          <w:lang w:eastAsia="fi-FI"/>
        </w:rPr>
        <w:t xml:space="preserve"> [6]</w:t>
      </w:r>
      <w:r>
        <w:rPr>
          <w:rFonts w:ascii="Arial" w:hAnsi="Arial" w:cs="Arial"/>
          <w:lang w:eastAsia="fi-FI"/>
        </w:rPr>
        <w:t xml:space="preserve">. </w:t>
      </w:r>
      <w:r w:rsidRPr="001C1B37">
        <w:rPr>
          <w:rFonts w:ascii="Arial" w:hAnsi="Arial" w:cs="Arial"/>
          <w:lang w:eastAsia="fi-FI"/>
        </w:rPr>
        <w:t xml:space="preserve">As a result, </w:t>
      </w:r>
      <w:r>
        <w:rPr>
          <w:rFonts w:ascii="Arial" w:hAnsi="Arial" w:cs="Arial"/>
          <w:lang w:eastAsia="fi-FI"/>
        </w:rPr>
        <w:t>key</w:t>
      </w:r>
      <w:r w:rsidRPr="001C1B37">
        <w:rPr>
          <w:rFonts w:ascii="Arial" w:hAnsi="Arial" w:cs="Arial"/>
          <w:lang w:eastAsia="fi-FI"/>
        </w:rPr>
        <w:t xml:space="preserve"> questions about how </w:t>
      </w:r>
      <w:r>
        <w:rPr>
          <w:rFonts w:ascii="Arial" w:hAnsi="Arial" w:cs="Arial"/>
          <w:lang w:eastAsia="fi-FI"/>
        </w:rPr>
        <w:t>Singaporean adolescents</w:t>
      </w:r>
      <w:r w:rsidRPr="001C1B37">
        <w:rPr>
          <w:rFonts w:ascii="Arial" w:hAnsi="Arial" w:cs="Arial"/>
          <w:lang w:eastAsia="fi-FI"/>
        </w:rPr>
        <w:t xml:space="preserve"> seek, refine, and explore information in </w:t>
      </w:r>
      <w:r>
        <w:rPr>
          <w:rFonts w:ascii="Arial" w:hAnsi="Arial" w:cs="Arial"/>
          <w:lang w:eastAsia="fi-FI"/>
        </w:rPr>
        <w:t>their learning environment</w:t>
      </w:r>
      <w:r w:rsidRPr="001C1B37">
        <w:rPr>
          <w:rFonts w:ascii="Arial" w:hAnsi="Arial" w:cs="Arial"/>
          <w:lang w:eastAsia="fi-FI"/>
        </w:rPr>
        <w:t xml:space="preserve"> remain </w:t>
      </w:r>
      <w:r>
        <w:rPr>
          <w:rFonts w:ascii="Arial" w:hAnsi="Arial" w:cs="Arial"/>
          <w:lang w:eastAsia="fi-FI"/>
        </w:rPr>
        <w:t xml:space="preserve">largely </w:t>
      </w:r>
      <w:r w:rsidRPr="001C1B37">
        <w:rPr>
          <w:rFonts w:ascii="Arial" w:hAnsi="Arial" w:cs="Arial"/>
          <w:lang w:eastAsia="fi-FI"/>
        </w:rPr>
        <w:t>unanswered.</w:t>
      </w:r>
    </w:p>
    <w:p w14:paraId="5AF33A79" w14:textId="4A393B82" w:rsid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 xml:space="preserve">To address this gap, we examine Google search queries generated from PLDs and </w:t>
      </w:r>
      <w:proofErr w:type="spellStart"/>
      <w:r w:rsidRPr="001C1B37">
        <w:rPr>
          <w:rFonts w:ascii="Arial" w:hAnsi="Arial" w:cs="Arial"/>
          <w:lang w:eastAsia="fi-FI"/>
        </w:rPr>
        <w:t>characterise</w:t>
      </w:r>
      <w:proofErr w:type="spellEnd"/>
      <w:r w:rsidRPr="001C1B37">
        <w:rPr>
          <w:rFonts w:ascii="Arial" w:hAnsi="Arial" w:cs="Arial"/>
          <w:lang w:eastAsia="fi-FI"/>
        </w:rPr>
        <w:t xml:space="preserve"> student information-seeking </w:t>
      </w:r>
      <w:proofErr w:type="spellStart"/>
      <w:r w:rsidRPr="001C1B37">
        <w:rPr>
          <w:rFonts w:ascii="Arial" w:hAnsi="Arial" w:cs="Arial"/>
          <w:lang w:eastAsia="fi-FI"/>
        </w:rPr>
        <w:t>behaviour</w:t>
      </w:r>
      <w:proofErr w:type="spellEnd"/>
      <w:r w:rsidRPr="001C1B37">
        <w:rPr>
          <w:rFonts w:ascii="Arial" w:hAnsi="Arial" w:cs="Arial"/>
          <w:lang w:eastAsia="fi-FI"/>
        </w:rPr>
        <w:t xml:space="preserve"> along two complementary dimensions</w:t>
      </w:r>
      <w:r>
        <w:rPr>
          <w:rFonts w:ascii="Arial" w:hAnsi="Arial" w:cs="Arial"/>
          <w:lang w:eastAsia="fi-FI"/>
        </w:rPr>
        <w:t xml:space="preserve"> </w:t>
      </w:r>
      <w:r w:rsidRPr="001C1B37">
        <w:rPr>
          <w:rFonts w:ascii="Arial" w:hAnsi="Arial" w:cs="Arial"/>
          <w:lang w:eastAsia="fi-FI"/>
        </w:rPr>
        <w:t>grounded in prior work on search-as-learning and query log analysis</w:t>
      </w:r>
      <w:r w:rsidR="00C863A2">
        <w:rPr>
          <w:rFonts w:ascii="Arial" w:hAnsi="Arial" w:cs="Arial"/>
          <w:lang w:eastAsia="fi-FI"/>
        </w:rPr>
        <w:t xml:space="preserve"> [7]</w:t>
      </w:r>
      <w:r w:rsidRPr="001C1B37">
        <w:rPr>
          <w:rFonts w:ascii="Arial" w:hAnsi="Arial" w:cs="Arial"/>
          <w:lang w:eastAsia="fi-FI"/>
        </w:rPr>
        <w:t>. The Specific</w:t>
      </w:r>
      <w:r>
        <w:rPr>
          <w:rFonts w:ascii="Arial" w:hAnsi="Arial" w:cs="Arial"/>
          <w:lang w:eastAsia="fi-FI"/>
        </w:rPr>
        <w:t>-</w:t>
      </w:r>
      <w:r w:rsidRPr="001C1B37">
        <w:rPr>
          <w:rFonts w:ascii="Arial" w:hAnsi="Arial" w:cs="Arial"/>
          <w:lang w:eastAsia="fi-FI"/>
        </w:rPr>
        <w:t>Broad (S</w:t>
      </w:r>
      <w:r>
        <w:rPr>
          <w:rFonts w:ascii="Arial" w:hAnsi="Arial" w:cs="Arial"/>
          <w:lang w:eastAsia="fi-FI"/>
        </w:rPr>
        <w:t>-</w:t>
      </w:r>
      <w:r w:rsidRPr="001C1B37">
        <w:rPr>
          <w:rFonts w:ascii="Arial" w:hAnsi="Arial" w:cs="Arial"/>
          <w:lang w:eastAsia="fi-FI"/>
        </w:rPr>
        <w:t>B) dimension captures the scope of an information need, ranging from narrowly focused queries targeting specific concepts to broader exploratory searches across topic areas</w:t>
      </w:r>
      <w:r w:rsidR="00C863A2">
        <w:rPr>
          <w:rFonts w:ascii="Arial" w:hAnsi="Arial" w:cs="Arial"/>
          <w:lang w:eastAsia="fi-FI"/>
        </w:rPr>
        <w:t xml:space="preserve"> [8]</w:t>
      </w:r>
      <w:r w:rsidRPr="001C1B37">
        <w:rPr>
          <w:rFonts w:ascii="Arial" w:hAnsi="Arial" w:cs="Arial"/>
          <w:lang w:eastAsia="fi-FI"/>
        </w:rPr>
        <w:t>.</w:t>
      </w:r>
      <w:r>
        <w:rPr>
          <w:rFonts w:ascii="Arial" w:hAnsi="Arial" w:cs="Arial"/>
          <w:lang w:eastAsia="fi-FI"/>
        </w:rPr>
        <w:t xml:space="preserve"> </w:t>
      </w:r>
      <w:r w:rsidRPr="001C1B37">
        <w:rPr>
          <w:rFonts w:ascii="Arial" w:hAnsi="Arial" w:cs="Arial"/>
          <w:lang w:eastAsia="fi-FI"/>
        </w:rPr>
        <w:t>The Surface</w:t>
      </w:r>
      <w:r>
        <w:rPr>
          <w:rFonts w:ascii="Arial" w:hAnsi="Arial" w:cs="Arial"/>
          <w:lang w:eastAsia="fi-FI"/>
        </w:rPr>
        <w:t>-</w:t>
      </w:r>
      <w:r w:rsidRPr="001C1B37">
        <w:rPr>
          <w:rFonts w:ascii="Arial" w:hAnsi="Arial" w:cs="Arial"/>
          <w:lang w:eastAsia="fi-FI"/>
        </w:rPr>
        <w:t>Deep (S</w:t>
      </w:r>
      <w:r>
        <w:rPr>
          <w:rFonts w:ascii="Arial" w:hAnsi="Arial" w:cs="Arial"/>
          <w:lang w:eastAsia="fi-FI"/>
        </w:rPr>
        <w:t>-</w:t>
      </w:r>
      <w:r w:rsidRPr="001C1B37">
        <w:rPr>
          <w:rFonts w:ascii="Arial" w:hAnsi="Arial" w:cs="Arial"/>
          <w:lang w:eastAsia="fi-FI"/>
        </w:rPr>
        <w:t xml:space="preserve">D) </w:t>
      </w:r>
      <w:r>
        <w:rPr>
          <w:rFonts w:ascii="Arial" w:hAnsi="Arial" w:cs="Arial"/>
          <w:lang w:eastAsia="fi-FI"/>
        </w:rPr>
        <w:t xml:space="preserve">dimension </w:t>
      </w:r>
      <w:r w:rsidRPr="001C1B37">
        <w:rPr>
          <w:rFonts w:ascii="Arial" w:hAnsi="Arial" w:cs="Arial"/>
          <w:lang w:eastAsia="fi-FI"/>
        </w:rPr>
        <w:lastRenderedPageBreak/>
        <w:t>captures the complexity of the search process, ranging from simple fact-seeking lookups to sustained sessions involving comparison, reformulation, and iterative refinement</w:t>
      </w:r>
      <w:r w:rsidR="00C863A2">
        <w:rPr>
          <w:rFonts w:ascii="Arial" w:hAnsi="Arial" w:cs="Arial"/>
          <w:lang w:eastAsia="fi-FI"/>
        </w:rPr>
        <w:t xml:space="preserve"> [8]</w:t>
      </w:r>
      <w:r w:rsidRPr="001C1B37">
        <w:rPr>
          <w:rFonts w:ascii="Arial" w:hAnsi="Arial" w:cs="Arial"/>
          <w:lang w:eastAsia="fi-FI"/>
        </w:rPr>
        <w:t>. Together, these dimensions provide an interpretable framework for understanding not only what students search for, but also how they engage with information during the search proces</w:t>
      </w:r>
      <w:r>
        <w:rPr>
          <w:rFonts w:ascii="Arial" w:hAnsi="Arial" w:cs="Arial"/>
          <w:lang w:eastAsia="fi-FI"/>
        </w:rPr>
        <w:t xml:space="preserve">s. </w:t>
      </w:r>
    </w:p>
    <w:p w14:paraId="182421F3" w14:textId="50BB74FE" w:rsidR="001C1B37" w:rsidRP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 xml:space="preserve">In this study, we </w:t>
      </w:r>
      <w:proofErr w:type="spellStart"/>
      <w:r w:rsidRPr="001C1B37">
        <w:rPr>
          <w:rFonts w:ascii="Arial" w:hAnsi="Arial" w:cs="Arial"/>
          <w:lang w:eastAsia="fi-FI"/>
        </w:rPr>
        <w:t>analyse</w:t>
      </w:r>
      <w:r>
        <w:rPr>
          <w:rFonts w:ascii="Arial" w:hAnsi="Arial" w:cs="Arial"/>
          <w:lang w:eastAsia="fi-FI"/>
        </w:rPr>
        <w:t>d</w:t>
      </w:r>
      <w:proofErr w:type="spellEnd"/>
      <w:r w:rsidRPr="001C1B37">
        <w:rPr>
          <w:rFonts w:ascii="Arial" w:hAnsi="Arial" w:cs="Arial"/>
          <w:lang w:eastAsia="fi-FI"/>
        </w:rPr>
        <w:t xml:space="preserve"> Google search logs collected from PLDs, retaining 3.38 million meaningful queries generated by 4,961 students across 47 schools. </w:t>
      </w:r>
      <w:r>
        <w:rPr>
          <w:rFonts w:ascii="Arial" w:hAnsi="Arial" w:cs="Arial"/>
          <w:lang w:eastAsia="fi-FI"/>
        </w:rPr>
        <w:t>Using this data, w</w:t>
      </w:r>
      <w:r w:rsidRPr="001C1B37">
        <w:rPr>
          <w:rFonts w:ascii="Arial" w:hAnsi="Arial" w:cs="Arial"/>
          <w:lang w:eastAsia="fi-FI"/>
        </w:rPr>
        <w:t>e develop</w:t>
      </w:r>
      <w:r>
        <w:rPr>
          <w:rFonts w:ascii="Arial" w:hAnsi="Arial" w:cs="Arial"/>
          <w:lang w:eastAsia="fi-FI"/>
        </w:rPr>
        <w:t>ed</w:t>
      </w:r>
      <w:r w:rsidRPr="001C1B37">
        <w:rPr>
          <w:rFonts w:ascii="Arial" w:hAnsi="Arial" w:cs="Arial"/>
          <w:lang w:eastAsia="fi-FI"/>
        </w:rPr>
        <w:t xml:space="preserve"> a scalable preprocessing and feature-engineering pipeline to </w:t>
      </w:r>
      <w:proofErr w:type="spellStart"/>
      <w:r w:rsidRPr="001C1B37">
        <w:rPr>
          <w:rFonts w:ascii="Arial" w:hAnsi="Arial" w:cs="Arial"/>
          <w:lang w:eastAsia="fi-FI"/>
        </w:rPr>
        <w:t>operationalise</w:t>
      </w:r>
      <w:proofErr w:type="spellEnd"/>
      <w:r w:rsidRPr="001C1B37">
        <w:rPr>
          <w:rFonts w:ascii="Arial" w:hAnsi="Arial" w:cs="Arial"/>
          <w:lang w:eastAsia="fi-FI"/>
        </w:rPr>
        <w:t xml:space="preserve"> the S</w:t>
      </w:r>
      <w:r>
        <w:rPr>
          <w:rFonts w:ascii="Arial" w:hAnsi="Arial" w:cs="Arial"/>
          <w:lang w:eastAsia="fi-FI"/>
        </w:rPr>
        <w:t>-</w:t>
      </w:r>
      <w:r w:rsidRPr="001C1B37">
        <w:rPr>
          <w:rFonts w:ascii="Arial" w:hAnsi="Arial" w:cs="Arial"/>
          <w:lang w:eastAsia="fi-FI"/>
        </w:rPr>
        <w:t>B and S</w:t>
      </w:r>
      <w:r>
        <w:rPr>
          <w:rFonts w:ascii="Arial" w:hAnsi="Arial" w:cs="Arial"/>
          <w:lang w:eastAsia="fi-FI"/>
        </w:rPr>
        <w:t>-</w:t>
      </w:r>
      <w:r w:rsidRPr="001C1B37">
        <w:rPr>
          <w:rFonts w:ascii="Arial" w:hAnsi="Arial" w:cs="Arial"/>
          <w:lang w:eastAsia="fi-FI"/>
        </w:rPr>
        <w:t xml:space="preserve">D dimensions using </w:t>
      </w:r>
      <w:proofErr w:type="spellStart"/>
      <w:r w:rsidRPr="001C1B37">
        <w:rPr>
          <w:rFonts w:ascii="Arial" w:hAnsi="Arial" w:cs="Arial"/>
          <w:lang w:eastAsia="fi-FI"/>
        </w:rPr>
        <w:t>behavioural</w:t>
      </w:r>
      <w:proofErr w:type="spellEnd"/>
      <w:r w:rsidRPr="001C1B37">
        <w:rPr>
          <w:rFonts w:ascii="Arial" w:hAnsi="Arial" w:cs="Arial"/>
          <w:lang w:eastAsia="fi-FI"/>
        </w:rPr>
        <w:t xml:space="preserve"> signals derived from query structure, semantic properties, and session dynamics. This enables systematic analysis of search </w:t>
      </w:r>
      <w:proofErr w:type="spellStart"/>
      <w:r w:rsidRPr="001C1B37">
        <w:rPr>
          <w:rFonts w:ascii="Arial" w:hAnsi="Arial" w:cs="Arial"/>
          <w:lang w:eastAsia="fi-FI"/>
        </w:rPr>
        <w:t>behaviour</w:t>
      </w:r>
      <w:proofErr w:type="spellEnd"/>
      <w:r w:rsidRPr="001C1B37">
        <w:rPr>
          <w:rFonts w:ascii="Arial" w:hAnsi="Arial" w:cs="Arial"/>
          <w:lang w:eastAsia="fi-FI"/>
        </w:rPr>
        <w:t xml:space="preserve"> at both the episode and user levels. We </w:t>
      </w:r>
      <w:r>
        <w:rPr>
          <w:rFonts w:ascii="Arial" w:hAnsi="Arial" w:cs="Arial"/>
          <w:lang w:eastAsia="fi-FI"/>
        </w:rPr>
        <w:t xml:space="preserve">also </w:t>
      </w:r>
      <w:r w:rsidRPr="001C1B37">
        <w:rPr>
          <w:rFonts w:ascii="Arial" w:hAnsi="Arial" w:cs="Arial"/>
          <w:lang w:eastAsia="fi-FI"/>
        </w:rPr>
        <w:t>construct</w:t>
      </w:r>
      <w:r>
        <w:rPr>
          <w:rFonts w:ascii="Arial" w:hAnsi="Arial" w:cs="Arial"/>
          <w:lang w:eastAsia="fi-FI"/>
        </w:rPr>
        <w:t xml:space="preserve">ed </w:t>
      </w:r>
      <w:r w:rsidRPr="001C1B37">
        <w:rPr>
          <w:rFonts w:ascii="Arial" w:hAnsi="Arial" w:cs="Arial"/>
          <w:lang w:eastAsia="fi-FI"/>
        </w:rPr>
        <w:t xml:space="preserve">a comprehensive set of episode-level features, </w:t>
      </w:r>
      <w:proofErr w:type="spellStart"/>
      <w:r w:rsidRPr="001C1B37">
        <w:rPr>
          <w:rFonts w:ascii="Arial" w:hAnsi="Arial" w:cs="Arial"/>
          <w:lang w:eastAsia="fi-FI"/>
        </w:rPr>
        <w:t>characterise</w:t>
      </w:r>
      <w:r>
        <w:rPr>
          <w:rFonts w:ascii="Arial" w:hAnsi="Arial" w:cs="Arial"/>
          <w:lang w:eastAsia="fi-FI"/>
        </w:rPr>
        <w:t>d</w:t>
      </w:r>
      <w:proofErr w:type="spellEnd"/>
      <w:r w:rsidRPr="001C1B37">
        <w:rPr>
          <w:rFonts w:ascii="Arial" w:hAnsi="Arial" w:cs="Arial"/>
          <w:lang w:eastAsia="fi-FI"/>
        </w:rPr>
        <w:t xml:space="preserve"> distributional patterns of student search </w:t>
      </w:r>
      <w:proofErr w:type="spellStart"/>
      <w:r w:rsidRPr="001C1B37">
        <w:rPr>
          <w:rFonts w:ascii="Arial" w:hAnsi="Arial" w:cs="Arial"/>
          <w:lang w:eastAsia="fi-FI"/>
        </w:rPr>
        <w:t>behaviour</w:t>
      </w:r>
      <w:proofErr w:type="spellEnd"/>
      <w:r w:rsidRPr="001C1B37">
        <w:rPr>
          <w:rFonts w:ascii="Arial" w:hAnsi="Arial" w:cs="Arial"/>
          <w:lang w:eastAsia="fi-FI"/>
        </w:rPr>
        <w:t>, and derive</w:t>
      </w:r>
      <w:r>
        <w:rPr>
          <w:rFonts w:ascii="Arial" w:hAnsi="Arial" w:cs="Arial"/>
          <w:lang w:eastAsia="fi-FI"/>
        </w:rPr>
        <w:t>d</w:t>
      </w:r>
      <w:r w:rsidRPr="001C1B37">
        <w:rPr>
          <w:rFonts w:ascii="Arial" w:hAnsi="Arial" w:cs="Arial"/>
          <w:lang w:eastAsia="fi-FI"/>
        </w:rPr>
        <w:t xml:space="preserve"> user-level profiles that reveal distinct </w:t>
      </w:r>
      <w:proofErr w:type="spellStart"/>
      <w:r w:rsidRPr="001C1B37">
        <w:rPr>
          <w:rFonts w:ascii="Arial" w:hAnsi="Arial" w:cs="Arial"/>
          <w:lang w:eastAsia="fi-FI"/>
        </w:rPr>
        <w:t>behavioural</w:t>
      </w:r>
      <w:proofErr w:type="spellEnd"/>
      <w:r w:rsidRPr="001C1B37">
        <w:rPr>
          <w:rFonts w:ascii="Arial" w:hAnsi="Arial" w:cs="Arial"/>
          <w:lang w:eastAsia="fi-FI"/>
        </w:rPr>
        <w:t xml:space="preserve"> archetypes. In doing so, we</w:t>
      </w:r>
      <w:r>
        <w:rPr>
          <w:rFonts w:ascii="Arial" w:hAnsi="Arial" w:cs="Arial"/>
          <w:lang w:eastAsia="fi-FI"/>
        </w:rPr>
        <w:t xml:space="preserve"> aim to</w:t>
      </w:r>
      <w:r w:rsidRPr="001C1B37">
        <w:rPr>
          <w:rFonts w:ascii="Arial" w:hAnsi="Arial" w:cs="Arial"/>
          <w:lang w:eastAsia="fi-FI"/>
        </w:rPr>
        <w:t xml:space="preserve"> respond to calls in the Educational Data Mining (EDM) community for empirically grounded, multi-feature frameworks that advance search-as-learning research and inform the design of adaptive learning systems </w:t>
      </w:r>
      <w:r w:rsidR="00C863A2">
        <w:rPr>
          <w:rFonts w:ascii="Arial" w:hAnsi="Arial" w:cs="Arial"/>
          <w:lang w:eastAsia="fi-FI"/>
        </w:rPr>
        <w:t xml:space="preserve">[9]. </w:t>
      </w:r>
      <w:r w:rsidRPr="001C1B37">
        <w:rPr>
          <w:rFonts w:ascii="Arial" w:hAnsi="Arial" w:cs="Arial"/>
          <w:lang w:eastAsia="fi-FI"/>
        </w:rPr>
        <w:t>Finally, this work establishes a pre-generative-AI baseline against which future post-</w:t>
      </w:r>
      <w:proofErr w:type="spellStart"/>
      <w:r w:rsidRPr="001C1B37">
        <w:rPr>
          <w:rFonts w:ascii="Arial" w:hAnsi="Arial" w:cs="Arial"/>
          <w:lang w:eastAsia="fi-FI"/>
        </w:rPr>
        <w:t>GenAI</w:t>
      </w:r>
      <w:proofErr w:type="spellEnd"/>
      <w:r w:rsidRPr="001C1B37">
        <w:rPr>
          <w:rFonts w:ascii="Arial" w:hAnsi="Arial" w:cs="Arial"/>
          <w:lang w:eastAsia="fi-FI"/>
        </w:rPr>
        <w:t xml:space="preserve"> search </w:t>
      </w:r>
      <w:proofErr w:type="spellStart"/>
      <w:r w:rsidRPr="001C1B37">
        <w:rPr>
          <w:rFonts w:ascii="Arial" w:hAnsi="Arial" w:cs="Arial"/>
          <w:lang w:eastAsia="fi-FI"/>
        </w:rPr>
        <w:t>behaviour</w:t>
      </w:r>
      <w:proofErr w:type="spellEnd"/>
      <w:r w:rsidRPr="001C1B37">
        <w:rPr>
          <w:rFonts w:ascii="Arial" w:hAnsi="Arial" w:cs="Arial"/>
          <w:lang w:eastAsia="fi-FI"/>
        </w:rPr>
        <w:t xml:space="preserve"> can be evaluated.</w:t>
      </w:r>
    </w:p>
    <w:p w14:paraId="6A700407" w14:textId="77777777" w:rsid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 xml:space="preserve">The contributions of this paper are as follows: </w:t>
      </w:r>
    </w:p>
    <w:p w14:paraId="2C96F0D0" w14:textId="084E1A87" w:rsidR="001C1B37" w:rsidRP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(1) a replicable preprocessing and feature-engineering pipeline for large-scale Google Search URI logs</w:t>
      </w:r>
    </w:p>
    <w:p w14:paraId="35A13028" w14:textId="375C6218" w:rsidR="001C1B37" w:rsidRP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 xml:space="preserve">(2) </w:t>
      </w:r>
      <w:proofErr w:type="spellStart"/>
      <w:r w:rsidRPr="001C1B37">
        <w:rPr>
          <w:rFonts w:ascii="Arial" w:hAnsi="Arial" w:cs="Arial"/>
          <w:lang w:eastAsia="fi-FI"/>
        </w:rPr>
        <w:t>operationalisation</w:t>
      </w:r>
      <w:proofErr w:type="spellEnd"/>
      <w:r w:rsidRPr="001C1B37">
        <w:rPr>
          <w:rFonts w:ascii="Arial" w:hAnsi="Arial" w:cs="Arial"/>
          <w:lang w:eastAsia="fi-FI"/>
        </w:rPr>
        <w:t xml:space="preserve"> of S</w:t>
      </w:r>
      <w:r>
        <w:rPr>
          <w:rFonts w:ascii="Arial" w:hAnsi="Arial" w:cs="Arial"/>
          <w:lang w:eastAsia="fi-FI"/>
        </w:rPr>
        <w:t>-B</w:t>
      </w:r>
      <w:r w:rsidRPr="001C1B37">
        <w:rPr>
          <w:rFonts w:ascii="Arial" w:hAnsi="Arial" w:cs="Arial"/>
          <w:lang w:eastAsia="fi-FI"/>
        </w:rPr>
        <w:t xml:space="preserve"> and S</w:t>
      </w:r>
      <w:r>
        <w:rPr>
          <w:rFonts w:ascii="Arial" w:hAnsi="Arial" w:cs="Arial"/>
          <w:lang w:eastAsia="fi-FI"/>
        </w:rPr>
        <w:t>-</w:t>
      </w:r>
      <w:r w:rsidRPr="001C1B37">
        <w:rPr>
          <w:rFonts w:ascii="Arial" w:hAnsi="Arial" w:cs="Arial"/>
          <w:lang w:eastAsia="fi-FI"/>
        </w:rPr>
        <w:t xml:space="preserve">D dimensions for modelling student search </w:t>
      </w:r>
      <w:proofErr w:type="spellStart"/>
      <w:r w:rsidRPr="001C1B37">
        <w:rPr>
          <w:rFonts w:ascii="Arial" w:hAnsi="Arial" w:cs="Arial"/>
          <w:lang w:eastAsia="fi-FI"/>
        </w:rPr>
        <w:t>behaviour</w:t>
      </w:r>
      <w:proofErr w:type="spellEnd"/>
    </w:p>
    <w:p w14:paraId="03C14B26" w14:textId="6E2BFD45" w:rsidR="001C1B37" w:rsidRPr="001C1B37" w:rsidRDefault="001C1B37" w:rsidP="001C1B37">
      <w:pPr>
        <w:autoSpaceDE w:val="0"/>
        <w:autoSpaceDN w:val="0"/>
        <w:spacing w:after="120" w:line="240" w:lineRule="auto"/>
        <w:ind w:firstLine="0"/>
        <w:rPr>
          <w:rFonts w:ascii="Arial" w:hAnsi="Arial" w:cs="Arial"/>
          <w:lang w:eastAsia="fi-FI"/>
        </w:rPr>
      </w:pPr>
      <w:r w:rsidRPr="001C1B37">
        <w:rPr>
          <w:rFonts w:ascii="Arial" w:hAnsi="Arial" w:cs="Arial"/>
          <w:lang w:eastAsia="fi-FI"/>
        </w:rPr>
        <w:t xml:space="preserve">(3) introduction of </w:t>
      </w:r>
      <w:proofErr w:type="spellStart"/>
      <w:r w:rsidRPr="001C1B37">
        <w:rPr>
          <w:rFonts w:ascii="Arial" w:hAnsi="Arial" w:cs="Arial"/>
          <w:lang w:eastAsia="fi-FI"/>
        </w:rPr>
        <w:t>behavioural</w:t>
      </w:r>
      <w:proofErr w:type="spellEnd"/>
      <w:r w:rsidRPr="001C1B37">
        <w:rPr>
          <w:rFonts w:ascii="Arial" w:hAnsi="Arial" w:cs="Arial"/>
          <w:lang w:eastAsia="fi-FI"/>
        </w:rPr>
        <w:t xml:space="preserve"> measures capturing specificity, breadth, intent, and query reformulation at scale</w:t>
      </w:r>
    </w:p>
    <w:p w14:paraId="1CF2E7ED" w14:textId="53E64907" w:rsidR="006A40A8" w:rsidRPr="00C4001B" w:rsidRDefault="001C1B37" w:rsidP="001C1B37">
      <w:pPr>
        <w:autoSpaceDE w:val="0"/>
        <w:autoSpaceDN w:val="0"/>
        <w:spacing w:after="120" w:line="240" w:lineRule="auto"/>
        <w:ind w:firstLine="0"/>
        <w:rPr>
          <w:rFonts w:ascii="Arial" w:hAnsi="Arial" w:cs="Arial"/>
          <w:lang w:val="en-GB" w:eastAsia="zh-CN"/>
        </w:rPr>
      </w:pPr>
      <w:r w:rsidRPr="001C1B37">
        <w:rPr>
          <w:rFonts w:ascii="Arial" w:hAnsi="Arial" w:cs="Arial"/>
          <w:lang w:eastAsia="fi-FI"/>
        </w:rPr>
        <w:t xml:space="preserve">(4) derivation of interpretable user-level profiles of information-seeking </w:t>
      </w:r>
      <w:proofErr w:type="spellStart"/>
      <w:r w:rsidRPr="001C1B37">
        <w:rPr>
          <w:rFonts w:ascii="Arial" w:hAnsi="Arial" w:cs="Arial"/>
          <w:lang w:eastAsia="fi-FI"/>
        </w:rPr>
        <w:t>behaviour</w:t>
      </w:r>
      <w:proofErr w:type="spellEnd"/>
      <w:r w:rsidRPr="001C1B37">
        <w:rPr>
          <w:rFonts w:ascii="Arial" w:hAnsi="Arial" w:cs="Arial"/>
          <w:lang w:eastAsia="fi-FI"/>
        </w:rPr>
        <w:t xml:space="preserve"> with implications for learning analytics and educational design</w:t>
      </w:r>
    </w:p>
    <w:p w14:paraId="61E04247" w14:textId="4473E35E" w:rsidR="00BE384E" w:rsidRPr="00C4001B" w:rsidRDefault="00934D6D" w:rsidP="00934D6D">
      <w:pPr>
        <w:pStyle w:val="Heading1"/>
        <w:numPr>
          <w:ilvl w:val="0"/>
          <w:numId w:val="0"/>
        </w:numPr>
        <w:spacing w:before="240" w:after="120"/>
        <w:rPr>
          <w:rFonts w:ascii="Arial" w:hAnsi="Arial" w:cs="Arial"/>
          <w:b/>
          <w:caps/>
          <w:smallCaps w:val="0"/>
          <w:sz w:val="24"/>
          <w:szCs w:val="24"/>
        </w:rPr>
      </w:pPr>
      <w:r w:rsidRPr="00C4001B">
        <w:rPr>
          <w:rFonts w:ascii="Arial" w:hAnsi="Arial" w:cs="Arial"/>
          <w:b/>
          <w:caps/>
          <w:smallCaps w:val="0"/>
          <w:sz w:val="24"/>
          <w:szCs w:val="24"/>
        </w:rPr>
        <w:t xml:space="preserve">2 </w:t>
      </w:r>
      <w:r w:rsidR="001B7A8E">
        <w:rPr>
          <w:rFonts w:ascii="Arial" w:hAnsi="Arial" w:cs="Arial" w:hint="eastAsia"/>
          <w:b/>
          <w:caps/>
          <w:smallCaps w:val="0"/>
          <w:sz w:val="24"/>
          <w:szCs w:val="24"/>
          <w:lang w:eastAsia="zh-CN"/>
        </w:rPr>
        <w:t>Related</w:t>
      </w:r>
      <w:r w:rsidR="001B7A8E">
        <w:rPr>
          <w:rFonts w:ascii="Arial" w:hAnsi="Arial" w:cs="Arial"/>
          <w:b/>
          <w:caps/>
          <w:smallCaps w:val="0"/>
          <w:sz w:val="24"/>
          <w:szCs w:val="24"/>
          <w:lang w:eastAsia="zh-CN"/>
        </w:rPr>
        <w:t xml:space="preserve"> work</w:t>
      </w:r>
    </w:p>
    <w:p w14:paraId="36FA1994" w14:textId="33B41B68" w:rsidR="00FD15A8" w:rsidRPr="00CB058E" w:rsidRDefault="001B7A8E" w:rsidP="009C5D14">
      <w:pPr>
        <w:adjustRightInd w:val="0"/>
        <w:ind w:firstLine="0"/>
        <w:rPr>
          <w:rFonts w:ascii="Arial" w:hAnsi="Arial" w:cs="Arial"/>
        </w:rPr>
      </w:pPr>
      <w:r>
        <w:rPr>
          <w:rFonts w:ascii="Arial" w:hAnsi="Arial" w:cs="Arial"/>
        </w:rPr>
        <w:t xml:space="preserve">This section highlights prior work focused on </w:t>
      </w:r>
      <w:proofErr w:type="spellStart"/>
      <w:r>
        <w:rPr>
          <w:rFonts w:ascii="Arial" w:hAnsi="Arial" w:cs="Arial"/>
        </w:rPr>
        <w:t>analysing</w:t>
      </w:r>
      <w:proofErr w:type="spellEnd"/>
      <w:r>
        <w:rPr>
          <w:rFonts w:ascii="Arial" w:hAnsi="Arial" w:cs="Arial"/>
        </w:rPr>
        <w:t xml:space="preserve"> search </w:t>
      </w:r>
      <w:proofErr w:type="spellStart"/>
      <w:r>
        <w:rPr>
          <w:rFonts w:ascii="Arial" w:hAnsi="Arial" w:cs="Arial"/>
        </w:rPr>
        <w:t>behaviour</w:t>
      </w:r>
      <w:proofErr w:type="spellEnd"/>
      <w:r>
        <w:rPr>
          <w:rFonts w:ascii="Arial" w:hAnsi="Arial" w:cs="Arial"/>
        </w:rPr>
        <w:t xml:space="preserve"> and its relation to cognitive function.</w:t>
      </w:r>
    </w:p>
    <w:p w14:paraId="3B2A779F" w14:textId="2618B316" w:rsidR="001B7A8E" w:rsidRPr="00C863A2" w:rsidRDefault="00934D6D" w:rsidP="00C863A2">
      <w:pPr>
        <w:autoSpaceDE w:val="0"/>
        <w:autoSpaceDN w:val="0"/>
        <w:adjustRightInd w:val="0"/>
        <w:spacing w:after="120" w:line="240" w:lineRule="auto"/>
        <w:ind w:firstLine="0"/>
        <w:rPr>
          <w:rFonts w:ascii="Arial" w:hAnsi="Arial" w:cs="Arial"/>
          <w:b/>
          <w:bCs/>
          <w:sz w:val="24"/>
          <w:lang w:val="en-GB" w:eastAsia="fi-FI"/>
        </w:rPr>
      </w:pPr>
      <w:r w:rsidRPr="00C863A2">
        <w:rPr>
          <w:rFonts w:ascii="Arial" w:hAnsi="Arial" w:cs="Arial"/>
          <w:b/>
          <w:bCs/>
          <w:sz w:val="24"/>
          <w:lang w:val="en-GB" w:eastAsia="fi-FI"/>
        </w:rPr>
        <w:t>2.</w:t>
      </w:r>
      <w:r w:rsidR="009C5D14" w:rsidRPr="00C863A2">
        <w:rPr>
          <w:rFonts w:ascii="Arial" w:hAnsi="Arial" w:cs="Arial"/>
          <w:b/>
          <w:bCs/>
          <w:sz w:val="24"/>
          <w:lang w:val="en-GB" w:eastAsia="fi-FI"/>
        </w:rPr>
        <w:t>1</w:t>
      </w:r>
      <w:r w:rsidRPr="00C863A2">
        <w:rPr>
          <w:rFonts w:ascii="Arial" w:hAnsi="Arial" w:cs="Arial"/>
          <w:b/>
          <w:bCs/>
          <w:sz w:val="24"/>
          <w:lang w:val="en-GB" w:eastAsia="fi-FI"/>
        </w:rPr>
        <w:t xml:space="preserve"> </w:t>
      </w:r>
      <w:r w:rsidR="0062404C" w:rsidRPr="00C863A2">
        <w:rPr>
          <w:rFonts w:ascii="Arial" w:hAnsi="Arial" w:cs="Arial"/>
          <w:b/>
          <w:bCs/>
          <w:sz w:val="24"/>
          <w:lang w:val="en-GB" w:eastAsia="fi-FI"/>
        </w:rPr>
        <w:tab/>
      </w:r>
      <w:r w:rsidR="001B7A8E" w:rsidRPr="00C863A2">
        <w:rPr>
          <w:rFonts w:ascii="Arial" w:hAnsi="Arial" w:cs="Arial"/>
          <w:b/>
          <w:bCs/>
          <w:sz w:val="24"/>
          <w:lang w:val="en-GB" w:eastAsia="fi-FI"/>
        </w:rPr>
        <w:t>S</w:t>
      </w:r>
      <w:r w:rsidR="00C863A2">
        <w:rPr>
          <w:rFonts w:ascii="Arial" w:hAnsi="Arial" w:cs="Arial"/>
          <w:b/>
          <w:bCs/>
          <w:sz w:val="24"/>
          <w:lang w:val="en-GB" w:eastAsia="fi-FI"/>
        </w:rPr>
        <w:t>EARCH AS LEARNING AND QUERY BEHAVIOUR</w:t>
      </w:r>
    </w:p>
    <w:p w14:paraId="2D9E977D" w14:textId="5E79116A" w:rsidR="0051473C" w:rsidRDefault="008D42C1" w:rsidP="00007CC2">
      <w:pPr>
        <w:adjustRightInd w:val="0"/>
        <w:ind w:firstLine="0"/>
        <w:rPr>
          <w:rFonts w:ascii="Arial" w:hAnsi="Arial" w:cs="Arial"/>
          <w:lang w:val="en-GB" w:eastAsia="fi-FI"/>
        </w:rPr>
      </w:pPr>
      <w:r>
        <w:rPr>
          <w:rFonts w:ascii="Arial" w:hAnsi="Arial" w:cs="Arial"/>
          <w:lang w:val="en-GB" w:eastAsia="fi-FI"/>
        </w:rPr>
        <w:t>An increasing number of studies</w:t>
      </w:r>
      <w:r w:rsidR="00396D58">
        <w:rPr>
          <w:rFonts w:ascii="Arial" w:hAnsi="Arial" w:cs="Arial"/>
          <w:lang w:val="en-GB" w:eastAsia="fi-FI"/>
        </w:rPr>
        <w:t xml:space="preserve"> view web search as an integral part of the learning process, whereby the act of formulating and refining queries reflects</w:t>
      </w:r>
      <w:r>
        <w:rPr>
          <w:rFonts w:ascii="Arial" w:hAnsi="Arial" w:cs="Arial"/>
          <w:lang w:val="en-GB" w:eastAsia="fi-FI"/>
        </w:rPr>
        <w:t xml:space="preserve"> a learner’s evolving understanding of a topic</w:t>
      </w:r>
      <w:r w:rsidR="00C863A2">
        <w:rPr>
          <w:rFonts w:ascii="Arial" w:hAnsi="Arial" w:cs="Arial"/>
          <w:lang w:val="en-GB" w:eastAsia="fi-FI"/>
        </w:rPr>
        <w:t xml:space="preserve"> [10]</w:t>
      </w:r>
      <w:r>
        <w:rPr>
          <w:rFonts w:ascii="Arial" w:hAnsi="Arial" w:cs="Arial"/>
          <w:lang w:val="en-GB" w:eastAsia="fi-FI"/>
        </w:rPr>
        <w:t xml:space="preserve">. </w:t>
      </w:r>
      <w:r w:rsidR="00396D58">
        <w:rPr>
          <w:rFonts w:ascii="Arial" w:hAnsi="Arial" w:cs="Arial"/>
          <w:lang w:val="en-GB" w:eastAsia="fi-FI"/>
        </w:rPr>
        <w:t>Beyond serving as a tool for information retrieval,</w:t>
      </w:r>
      <w:r w:rsidR="0051473C">
        <w:rPr>
          <w:rFonts w:ascii="Arial" w:hAnsi="Arial" w:cs="Arial"/>
          <w:lang w:val="en-GB" w:eastAsia="fi-FI"/>
        </w:rPr>
        <w:t xml:space="preserve"> </w:t>
      </w:r>
      <w:r>
        <w:rPr>
          <w:rFonts w:ascii="Arial" w:hAnsi="Arial" w:cs="Arial"/>
          <w:lang w:val="en-GB" w:eastAsia="fi-FI"/>
        </w:rPr>
        <w:t>search also support</w:t>
      </w:r>
      <w:r w:rsidR="0051473C">
        <w:rPr>
          <w:rFonts w:ascii="Arial" w:hAnsi="Arial" w:cs="Arial"/>
          <w:lang w:val="en-GB" w:eastAsia="fi-FI"/>
        </w:rPr>
        <w:t xml:space="preserve">s </w:t>
      </w:r>
      <w:r>
        <w:rPr>
          <w:rFonts w:ascii="Arial" w:hAnsi="Arial" w:cs="Arial"/>
          <w:lang w:val="en-GB" w:eastAsia="fi-FI"/>
        </w:rPr>
        <w:t>knowledge acquisition, sense-</w:t>
      </w:r>
      <w:r>
        <w:rPr>
          <w:rFonts w:ascii="Arial" w:hAnsi="Arial" w:cs="Arial"/>
          <w:lang w:val="en-GB" w:eastAsia="fi-FI"/>
        </w:rPr>
        <w:t>making and exploration</w:t>
      </w:r>
      <w:r w:rsidR="0051473C">
        <w:rPr>
          <w:rFonts w:ascii="Arial" w:hAnsi="Arial" w:cs="Arial"/>
          <w:lang w:val="en-GB" w:eastAsia="fi-FI"/>
        </w:rPr>
        <w:t>, allowing individuals to build understanding through their interactions with these online resources</w:t>
      </w:r>
      <w:r w:rsidR="00C863A2">
        <w:rPr>
          <w:rFonts w:ascii="Arial" w:hAnsi="Arial" w:cs="Arial"/>
          <w:lang w:val="en-GB" w:eastAsia="fi-FI"/>
        </w:rPr>
        <w:t xml:space="preserve"> [11]</w:t>
      </w:r>
      <w:r w:rsidR="0051473C">
        <w:rPr>
          <w:rFonts w:ascii="Arial" w:hAnsi="Arial" w:cs="Arial"/>
          <w:lang w:val="en-GB" w:eastAsia="fi-FI"/>
        </w:rPr>
        <w:t xml:space="preserve">. </w:t>
      </w:r>
      <w:r>
        <w:rPr>
          <w:rFonts w:ascii="Arial" w:hAnsi="Arial" w:cs="Arial"/>
          <w:lang w:val="en-GB" w:eastAsia="fi-FI"/>
        </w:rPr>
        <w:t xml:space="preserve">This further reinforces the pivotal role of query logs in providing behavioural traces of how learners articulate their </w:t>
      </w:r>
      <w:r w:rsidR="0051473C">
        <w:rPr>
          <w:rFonts w:ascii="Arial" w:hAnsi="Arial" w:cs="Arial"/>
          <w:lang w:val="en-GB" w:eastAsia="fi-FI"/>
        </w:rPr>
        <w:t xml:space="preserve">information </w:t>
      </w:r>
      <w:r>
        <w:rPr>
          <w:rFonts w:ascii="Arial" w:hAnsi="Arial" w:cs="Arial"/>
          <w:lang w:val="en-GB" w:eastAsia="fi-FI"/>
        </w:rPr>
        <w:t>need</w:t>
      </w:r>
      <w:r w:rsidR="0051473C">
        <w:rPr>
          <w:rFonts w:ascii="Arial" w:hAnsi="Arial" w:cs="Arial"/>
          <w:lang w:val="en-GB" w:eastAsia="fi-FI"/>
        </w:rPr>
        <w:t xml:space="preserve">s, evaluate resources and </w:t>
      </w:r>
      <w:r>
        <w:rPr>
          <w:rFonts w:ascii="Arial" w:hAnsi="Arial" w:cs="Arial"/>
          <w:lang w:val="en-GB" w:eastAsia="fi-FI"/>
        </w:rPr>
        <w:t>adapt their search strategies over time</w:t>
      </w:r>
      <w:r w:rsidR="00007CC2">
        <w:rPr>
          <w:rFonts w:ascii="Arial" w:hAnsi="Arial" w:cs="Arial"/>
          <w:lang w:val="en-GB" w:eastAsia="fi-FI"/>
        </w:rPr>
        <w:t>.</w:t>
      </w:r>
    </w:p>
    <w:p w14:paraId="7743D28C" w14:textId="74273D7C" w:rsidR="003C7B55" w:rsidRDefault="003C7B55" w:rsidP="00007CC2">
      <w:pPr>
        <w:adjustRightInd w:val="0"/>
        <w:ind w:firstLine="0"/>
        <w:rPr>
          <w:rFonts w:ascii="Arial" w:hAnsi="Arial" w:cs="Arial"/>
          <w:lang w:val="en-GB" w:eastAsia="fi-FI"/>
        </w:rPr>
      </w:pPr>
      <w:r w:rsidRPr="003C7B55">
        <w:rPr>
          <w:rFonts w:ascii="Arial" w:hAnsi="Arial" w:cs="Arial"/>
          <w:lang w:val="en-GB" w:eastAsia="fi-FI"/>
        </w:rPr>
        <w:t>A foundational distinction in the search literature is between lookup search and exploratory search</w:t>
      </w:r>
      <w:r w:rsidR="00C863A2">
        <w:rPr>
          <w:rFonts w:ascii="Arial" w:hAnsi="Arial" w:cs="Arial"/>
          <w:lang w:val="en-GB" w:eastAsia="fi-FI"/>
        </w:rPr>
        <w:t xml:space="preserve"> [12].</w:t>
      </w:r>
      <w:r w:rsidRPr="003C7B55">
        <w:rPr>
          <w:rFonts w:ascii="Arial" w:hAnsi="Arial" w:cs="Arial"/>
          <w:lang w:val="en-GB" w:eastAsia="fi-FI"/>
        </w:rPr>
        <w:t xml:space="preserve"> Lookup searches are characterised by</w:t>
      </w:r>
      <w:r>
        <w:rPr>
          <w:rFonts w:ascii="Arial" w:hAnsi="Arial" w:cs="Arial"/>
          <w:lang w:val="en-GB" w:eastAsia="fi-FI"/>
        </w:rPr>
        <w:t xml:space="preserve"> narrower querying</w:t>
      </w:r>
      <w:r w:rsidRPr="003C7B55">
        <w:rPr>
          <w:rFonts w:ascii="Arial" w:hAnsi="Arial" w:cs="Arial"/>
          <w:lang w:val="en-GB" w:eastAsia="fi-FI"/>
        </w:rPr>
        <w:t xml:space="preserve"> and a desire to retrieve specific facts efficiently, whereas exploratory searches involve open-ended goals that evolve throughout the search process</w:t>
      </w:r>
      <w:r w:rsidR="00C863A2">
        <w:rPr>
          <w:rFonts w:ascii="Arial" w:hAnsi="Arial" w:cs="Arial"/>
          <w:lang w:val="en-GB" w:eastAsia="fi-FI"/>
        </w:rPr>
        <w:t xml:space="preserve"> [13]</w:t>
      </w:r>
      <w:r w:rsidRPr="003C7B55">
        <w:rPr>
          <w:rFonts w:ascii="Arial" w:hAnsi="Arial" w:cs="Arial"/>
          <w:lang w:val="en-GB" w:eastAsia="fi-FI"/>
        </w:rPr>
        <w:t xml:space="preserve">. This distinction highlights two important aspects of information-seeking behaviour: the scope of an information need, which may range from narrowly focused </w:t>
      </w:r>
      <w:proofErr w:type="spellStart"/>
      <w:r w:rsidRPr="003C7B55">
        <w:rPr>
          <w:rFonts w:ascii="Arial" w:hAnsi="Arial" w:cs="Arial"/>
          <w:lang w:val="en-GB" w:eastAsia="fi-FI"/>
        </w:rPr>
        <w:t>to</w:t>
      </w:r>
      <w:proofErr w:type="spellEnd"/>
      <w:r w:rsidRPr="003C7B55">
        <w:rPr>
          <w:rFonts w:ascii="Arial" w:hAnsi="Arial" w:cs="Arial"/>
          <w:lang w:val="en-GB" w:eastAsia="fi-FI"/>
        </w:rPr>
        <w:t xml:space="preserve"> broadly exploratory, and the complexity of the search process, which may range from simple fact retrieval to sustained knowledge construction. These ideas motivate the two dimensions examined in this study: Specific</w:t>
      </w:r>
      <w:r w:rsidR="002A5716">
        <w:rPr>
          <w:rFonts w:ascii="Arial" w:hAnsi="Arial" w:cs="Arial"/>
          <w:lang w:val="en-GB" w:eastAsia="fi-FI"/>
        </w:rPr>
        <w:t>-</w:t>
      </w:r>
      <w:r w:rsidRPr="003C7B55">
        <w:rPr>
          <w:rFonts w:ascii="Arial" w:hAnsi="Arial" w:cs="Arial"/>
          <w:lang w:val="en-GB" w:eastAsia="fi-FI"/>
        </w:rPr>
        <w:t>Broad (S</w:t>
      </w:r>
      <w:r w:rsidR="0089718D">
        <w:rPr>
          <w:rFonts w:ascii="Arial" w:hAnsi="Arial" w:cs="Arial"/>
          <w:lang w:val="en-GB" w:eastAsia="fi-FI"/>
        </w:rPr>
        <w:t>-</w:t>
      </w:r>
      <w:r w:rsidRPr="003C7B55">
        <w:rPr>
          <w:rFonts w:ascii="Arial" w:hAnsi="Arial" w:cs="Arial"/>
          <w:lang w:val="en-GB" w:eastAsia="fi-FI"/>
        </w:rPr>
        <w:t>B), which captures the granularity and breadth of an information need, and Surface</w:t>
      </w:r>
      <w:r w:rsidR="002A5716">
        <w:rPr>
          <w:rFonts w:ascii="Arial" w:hAnsi="Arial" w:cs="Arial"/>
          <w:lang w:val="en-GB" w:eastAsia="fi-FI"/>
        </w:rPr>
        <w:t>-</w:t>
      </w:r>
      <w:r w:rsidRPr="003C7B55">
        <w:rPr>
          <w:rFonts w:ascii="Arial" w:hAnsi="Arial" w:cs="Arial"/>
          <w:lang w:val="en-GB" w:eastAsia="fi-FI"/>
        </w:rPr>
        <w:t>Deep (S</w:t>
      </w:r>
      <w:r w:rsidR="0089718D">
        <w:rPr>
          <w:rFonts w:ascii="Arial" w:hAnsi="Arial" w:cs="Arial"/>
          <w:lang w:val="en-GB" w:eastAsia="fi-FI"/>
        </w:rPr>
        <w:t>-</w:t>
      </w:r>
      <w:r w:rsidRPr="003C7B55">
        <w:rPr>
          <w:rFonts w:ascii="Arial" w:hAnsi="Arial" w:cs="Arial"/>
          <w:lang w:val="en-GB" w:eastAsia="fi-FI"/>
        </w:rPr>
        <w:t>D), which captures the depth of engagement involved in satisfying that need.</w:t>
      </w:r>
    </w:p>
    <w:p w14:paraId="07E370CE" w14:textId="2482FFFE" w:rsidR="0089718D" w:rsidRDefault="0089718D" w:rsidP="00007CC2">
      <w:pPr>
        <w:adjustRightInd w:val="0"/>
        <w:ind w:firstLine="0"/>
        <w:rPr>
          <w:rFonts w:ascii="Arial" w:hAnsi="Arial" w:cs="Arial"/>
          <w:lang w:val="en-GB" w:eastAsia="fi-FI"/>
        </w:rPr>
      </w:pPr>
      <w:r>
        <w:rPr>
          <w:rFonts w:ascii="Arial" w:hAnsi="Arial" w:cs="Arial"/>
          <w:lang w:val="en-GB" w:eastAsia="fi-FI"/>
        </w:rPr>
        <w:t>Research analysing</w:t>
      </w:r>
      <w:r w:rsidR="00007CC2">
        <w:rPr>
          <w:rFonts w:ascii="Arial" w:hAnsi="Arial" w:cs="Arial"/>
          <w:lang w:val="en-GB" w:eastAsia="fi-FI"/>
        </w:rPr>
        <w:t xml:space="preserve"> </w:t>
      </w:r>
      <w:r>
        <w:rPr>
          <w:rFonts w:ascii="Arial" w:hAnsi="Arial" w:cs="Arial"/>
          <w:lang w:val="en-GB" w:eastAsia="fi-FI"/>
        </w:rPr>
        <w:t xml:space="preserve">large-scale </w:t>
      </w:r>
      <w:r w:rsidR="00007CC2">
        <w:rPr>
          <w:rFonts w:ascii="Arial" w:hAnsi="Arial" w:cs="Arial"/>
          <w:lang w:val="en-GB" w:eastAsia="fi-FI"/>
        </w:rPr>
        <w:t>search transaction logs has also revealed several consistent patterns. Firstly, queries are typically short with two to three terms</w:t>
      </w:r>
      <w:r w:rsidR="00C863A2">
        <w:rPr>
          <w:rFonts w:ascii="Arial" w:hAnsi="Arial" w:cs="Arial"/>
          <w:lang w:val="en-GB" w:eastAsia="fi-FI"/>
        </w:rPr>
        <w:t xml:space="preserve"> [14]</w:t>
      </w:r>
      <w:r w:rsidR="00007CC2">
        <w:rPr>
          <w:rFonts w:ascii="Arial" w:hAnsi="Arial" w:cs="Arial"/>
          <w:lang w:val="en-GB" w:eastAsia="fi-FI"/>
        </w:rPr>
        <w:t xml:space="preserve">. </w:t>
      </w:r>
      <w:r w:rsidR="00B2223E">
        <w:rPr>
          <w:rFonts w:ascii="Arial" w:hAnsi="Arial" w:cs="Arial"/>
          <w:lang w:val="en-GB" w:eastAsia="fi-FI"/>
        </w:rPr>
        <w:t>Secondly</w:t>
      </w:r>
      <w:r w:rsidR="00007CC2">
        <w:rPr>
          <w:rFonts w:ascii="Arial" w:hAnsi="Arial" w:cs="Arial"/>
          <w:lang w:val="en-GB" w:eastAsia="fi-FI"/>
        </w:rPr>
        <w:t>, most search sessions typically comprise only a small number of queries</w:t>
      </w:r>
      <w:r w:rsidR="00C863A2">
        <w:rPr>
          <w:rFonts w:ascii="Arial" w:hAnsi="Arial" w:cs="Arial"/>
          <w:lang w:eastAsia="fi-FI"/>
        </w:rPr>
        <w:t xml:space="preserve"> [15]</w:t>
      </w:r>
      <w:r w:rsidR="00B2223E">
        <w:rPr>
          <w:rFonts w:ascii="Arial" w:hAnsi="Arial" w:cs="Arial"/>
          <w:lang w:val="en-GB" w:eastAsia="fi-FI"/>
        </w:rPr>
        <w:t>. L</w:t>
      </w:r>
      <w:r w:rsidR="00007CC2">
        <w:rPr>
          <w:rFonts w:ascii="Arial" w:hAnsi="Arial" w:cs="Arial"/>
          <w:lang w:val="en-GB" w:eastAsia="fi-FI"/>
        </w:rPr>
        <w:t xml:space="preserve">astly, query reformulation is a common </w:t>
      </w:r>
      <w:r w:rsidR="00B2223E">
        <w:rPr>
          <w:rFonts w:ascii="Arial" w:hAnsi="Arial" w:cs="Arial"/>
          <w:lang w:val="en-GB" w:eastAsia="fi-FI"/>
        </w:rPr>
        <w:t xml:space="preserve">feature of the information search process. More specifically, reformulation has been associated with users </w:t>
      </w:r>
      <w:r w:rsidR="00B2223E" w:rsidRPr="00B2223E">
        <w:rPr>
          <w:rFonts w:ascii="Arial" w:hAnsi="Arial" w:cs="Arial"/>
          <w:lang w:val="en-GB" w:eastAsia="fi-FI"/>
        </w:rPr>
        <w:t>refining their information needs, evaluating search results</w:t>
      </w:r>
      <w:r>
        <w:rPr>
          <w:rFonts w:ascii="Arial" w:hAnsi="Arial" w:cs="Arial"/>
          <w:lang w:val="en-GB" w:eastAsia="fi-FI"/>
        </w:rPr>
        <w:t xml:space="preserve"> </w:t>
      </w:r>
      <w:r w:rsidR="00B2223E" w:rsidRPr="00B2223E">
        <w:rPr>
          <w:rFonts w:ascii="Arial" w:hAnsi="Arial" w:cs="Arial"/>
          <w:lang w:val="en-GB" w:eastAsia="fi-FI"/>
        </w:rPr>
        <w:t>and iteratively constructing understanding</w:t>
      </w:r>
      <w:r w:rsidR="00C863A2">
        <w:rPr>
          <w:rFonts w:ascii="Arial" w:hAnsi="Arial" w:cs="Arial"/>
          <w:lang w:val="en-GB" w:eastAsia="fi-FI"/>
        </w:rPr>
        <w:t xml:space="preserve"> [16]</w:t>
      </w:r>
      <w:r w:rsidR="00B2223E" w:rsidRPr="00B2223E">
        <w:rPr>
          <w:rFonts w:ascii="Arial" w:hAnsi="Arial" w:cs="Arial"/>
          <w:lang w:val="en-GB" w:eastAsia="fi-FI"/>
        </w:rPr>
        <w:t>.</w:t>
      </w:r>
      <w:r w:rsidR="00B2223E">
        <w:rPr>
          <w:rFonts w:ascii="Arial" w:hAnsi="Arial" w:cs="Arial"/>
          <w:lang w:val="en-GB" w:eastAsia="fi-FI"/>
        </w:rPr>
        <w:t xml:space="preserve"> While these are significant findings, they are derived predominantly from adults </w:t>
      </w:r>
      <w:r>
        <w:rPr>
          <w:rFonts w:ascii="Arial" w:hAnsi="Arial" w:cs="Arial"/>
          <w:lang w:val="en-GB" w:eastAsia="fi-FI"/>
        </w:rPr>
        <w:t>using</w:t>
      </w:r>
      <w:r w:rsidR="00B2223E">
        <w:rPr>
          <w:rFonts w:ascii="Arial" w:hAnsi="Arial" w:cs="Arial"/>
          <w:lang w:val="en-GB" w:eastAsia="fi-FI"/>
        </w:rPr>
        <w:t xml:space="preserve"> general-purpose search engines</w:t>
      </w:r>
      <w:r>
        <w:rPr>
          <w:rFonts w:ascii="Arial" w:hAnsi="Arial" w:cs="Arial"/>
          <w:lang w:val="en-GB" w:eastAsia="fi-FI"/>
        </w:rPr>
        <w:t xml:space="preserve">. </w:t>
      </w:r>
      <w:r w:rsidRPr="0089718D">
        <w:rPr>
          <w:rFonts w:ascii="Arial" w:hAnsi="Arial" w:cs="Arial"/>
          <w:lang w:val="en-GB" w:eastAsia="fi-FI"/>
        </w:rPr>
        <w:t>Whether similar behavioural patterns emerge among adolescents using school-managed devices, where access contexts and usage constraints may differ substantially, remains underexplored.</w:t>
      </w:r>
    </w:p>
    <w:p w14:paraId="40057123" w14:textId="4FF34FD0" w:rsidR="00C94BB5" w:rsidRDefault="00C94BB5" w:rsidP="00007CC2">
      <w:pPr>
        <w:adjustRightInd w:val="0"/>
        <w:ind w:firstLine="0"/>
        <w:rPr>
          <w:rFonts w:ascii="Arial" w:hAnsi="Arial" w:cs="Arial"/>
          <w:lang w:val="en-GB" w:eastAsia="fi-FI"/>
        </w:rPr>
      </w:pPr>
      <w:r>
        <w:rPr>
          <w:rFonts w:ascii="Arial" w:hAnsi="Arial" w:cs="Arial"/>
          <w:lang w:val="en-GB" w:eastAsia="fi-FI"/>
        </w:rPr>
        <w:t>Furthermore,</w:t>
      </w:r>
      <w:r w:rsidR="00B2223E">
        <w:rPr>
          <w:rFonts w:ascii="Arial" w:hAnsi="Arial" w:cs="Arial"/>
          <w:lang w:val="en-GB" w:eastAsia="fi-FI"/>
        </w:rPr>
        <w:t xml:space="preserve"> studies found that search behaviour differs substantially </w:t>
      </w:r>
      <w:r w:rsidR="0089718D">
        <w:rPr>
          <w:rFonts w:ascii="Arial" w:hAnsi="Arial" w:cs="Arial"/>
          <w:lang w:val="en-GB" w:eastAsia="fi-FI"/>
        </w:rPr>
        <w:t>across age groups</w:t>
      </w:r>
      <w:r w:rsidR="00B2223E">
        <w:rPr>
          <w:rFonts w:ascii="Arial" w:hAnsi="Arial" w:cs="Arial"/>
          <w:lang w:val="en-GB" w:eastAsia="fi-FI"/>
        </w:rPr>
        <w:t xml:space="preserve">. </w:t>
      </w:r>
      <w:r>
        <w:rPr>
          <w:rFonts w:ascii="Arial" w:hAnsi="Arial" w:cs="Arial"/>
          <w:lang w:val="en-GB" w:eastAsia="fi-FI"/>
        </w:rPr>
        <w:t>While most queries of adults are navigational or transactional, those of children and adolescents are more informational in nature and shorter on average</w:t>
      </w:r>
      <w:r w:rsidR="00C863A2">
        <w:rPr>
          <w:rFonts w:ascii="Arial" w:hAnsi="Arial" w:cs="Arial"/>
          <w:lang w:val="en-GB" w:eastAsia="fi-FI"/>
        </w:rPr>
        <w:t xml:space="preserve"> [17]</w:t>
      </w:r>
      <w:r>
        <w:rPr>
          <w:rFonts w:ascii="Arial" w:hAnsi="Arial" w:cs="Arial"/>
          <w:lang w:val="en-GB" w:eastAsia="fi-FI"/>
        </w:rPr>
        <w:t xml:space="preserve">. In addition, children and adolescents also rely more on </w:t>
      </w:r>
      <w:r w:rsidRPr="00B2223E">
        <w:rPr>
          <w:rFonts w:ascii="Arial" w:hAnsi="Arial" w:cs="Arial"/>
          <w:lang w:val="en-GB" w:eastAsia="fi-FI"/>
        </w:rPr>
        <w:t>simple keyword-based queries, employ fewer advanced search strategies and experience greater difficulty translating information needs into effective search terms</w:t>
      </w:r>
      <w:r w:rsidR="00C863A2">
        <w:rPr>
          <w:rFonts w:ascii="Arial" w:hAnsi="Arial" w:cs="Arial"/>
          <w:lang w:val="en-GB" w:eastAsia="fi-FI"/>
        </w:rPr>
        <w:t xml:space="preserve"> [18]</w:t>
      </w:r>
      <w:r w:rsidRPr="00B2223E">
        <w:rPr>
          <w:rFonts w:ascii="Arial" w:hAnsi="Arial" w:cs="Arial"/>
          <w:lang w:val="en-GB" w:eastAsia="fi-FI"/>
        </w:rPr>
        <w:t>.</w:t>
      </w:r>
      <w:r>
        <w:rPr>
          <w:rFonts w:ascii="Arial" w:hAnsi="Arial" w:cs="Arial"/>
          <w:lang w:val="en-GB" w:eastAsia="fi-FI"/>
        </w:rPr>
        <w:t xml:space="preserve"> </w:t>
      </w:r>
    </w:p>
    <w:p w14:paraId="009D1533" w14:textId="3F1E94D3" w:rsidR="00831FCC" w:rsidRDefault="007D798E" w:rsidP="00007CC2">
      <w:pPr>
        <w:adjustRightInd w:val="0"/>
        <w:ind w:firstLine="0"/>
        <w:rPr>
          <w:rFonts w:ascii="Arial" w:hAnsi="Arial" w:cs="Arial"/>
          <w:lang w:val="en-GB" w:eastAsia="fi-FI"/>
        </w:rPr>
      </w:pPr>
      <w:r>
        <w:rPr>
          <w:rFonts w:ascii="Arial" w:hAnsi="Arial" w:cs="Arial"/>
          <w:lang w:val="en-GB" w:eastAsia="fi-FI"/>
        </w:rPr>
        <w:t>Although</w:t>
      </w:r>
      <w:r w:rsidR="00B2223E" w:rsidRPr="00B2223E">
        <w:rPr>
          <w:rFonts w:ascii="Arial" w:hAnsi="Arial" w:cs="Arial"/>
          <w:lang w:val="en-GB" w:eastAsia="fi-FI"/>
        </w:rPr>
        <w:t xml:space="preserve"> recent studies in Singapore have examined how </w:t>
      </w:r>
      <w:r w:rsidR="00C94BB5">
        <w:rPr>
          <w:rFonts w:ascii="Arial" w:hAnsi="Arial" w:cs="Arial"/>
          <w:lang w:val="en-GB" w:eastAsia="fi-FI"/>
        </w:rPr>
        <w:t>PLDs</w:t>
      </w:r>
      <w:r w:rsidR="00C94BB5" w:rsidRPr="00C94BB5">
        <w:rPr>
          <w:rFonts w:ascii="Arial" w:hAnsi="Arial" w:cs="Arial"/>
          <w:lang w:val="en-GB" w:eastAsia="fi-FI"/>
        </w:rPr>
        <w:t xml:space="preserve"> influence students' access to online information and learning practices</w:t>
      </w:r>
      <w:r w:rsidR="00B2223E" w:rsidRPr="00B2223E">
        <w:rPr>
          <w:rFonts w:ascii="Arial" w:hAnsi="Arial" w:cs="Arial"/>
          <w:lang w:val="en-GB" w:eastAsia="fi-FI"/>
        </w:rPr>
        <w:t xml:space="preserve">, these investigations </w:t>
      </w:r>
      <w:r w:rsidR="0089718D">
        <w:rPr>
          <w:rFonts w:ascii="Arial" w:hAnsi="Arial" w:cs="Arial"/>
          <w:lang w:val="en-GB" w:eastAsia="fi-FI"/>
        </w:rPr>
        <w:t>were often</w:t>
      </w:r>
      <w:r w:rsidR="00B2223E" w:rsidRPr="00B2223E">
        <w:rPr>
          <w:rFonts w:ascii="Arial" w:hAnsi="Arial" w:cs="Arial"/>
          <w:lang w:val="en-GB" w:eastAsia="fi-FI"/>
        </w:rPr>
        <w:t xml:space="preserve"> </w:t>
      </w:r>
      <w:r w:rsidR="0089718D">
        <w:rPr>
          <w:rFonts w:ascii="Arial" w:hAnsi="Arial" w:cs="Arial"/>
          <w:lang w:val="en-GB" w:eastAsia="fi-FI"/>
        </w:rPr>
        <w:t>dependent</w:t>
      </w:r>
      <w:r w:rsidR="00B2223E" w:rsidRPr="00B2223E">
        <w:rPr>
          <w:rFonts w:ascii="Arial" w:hAnsi="Arial" w:cs="Arial"/>
          <w:lang w:val="en-GB" w:eastAsia="fi-FI"/>
        </w:rPr>
        <w:t xml:space="preserve"> on qualitative methods or self-reported survey data</w:t>
      </w:r>
      <w:r w:rsidR="0089718D">
        <w:rPr>
          <w:rFonts w:ascii="Arial" w:hAnsi="Arial" w:cs="Arial"/>
          <w:lang w:val="en-GB" w:eastAsia="fi-FI"/>
        </w:rPr>
        <w:t xml:space="preserve">, </w:t>
      </w:r>
      <w:r w:rsidR="00831FCC">
        <w:rPr>
          <w:rFonts w:ascii="Arial" w:hAnsi="Arial" w:cs="Arial"/>
          <w:lang w:val="en-GB" w:eastAsia="fi-FI"/>
        </w:rPr>
        <w:t>limiting</w:t>
      </w:r>
      <w:r w:rsidR="0089718D" w:rsidRPr="0089718D">
        <w:rPr>
          <w:rFonts w:ascii="Arial" w:hAnsi="Arial" w:cs="Arial"/>
          <w:lang w:val="en-GB" w:eastAsia="fi-FI"/>
        </w:rPr>
        <w:t xml:space="preserve"> visibility into students' actual search behaviour</w:t>
      </w:r>
      <w:r w:rsidR="00C863A2">
        <w:rPr>
          <w:rFonts w:ascii="Arial" w:hAnsi="Arial" w:cs="Arial"/>
          <w:lang w:val="en-GB" w:eastAsia="fi-FI"/>
        </w:rPr>
        <w:t xml:space="preserve"> [19]</w:t>
      </w:r>
      <w:r w:rsidR="00B2223E" w:rsidRPr="00B2223E">
        <w:rPr>
          <w:rFonts w:ascii="Arial" w:hAnsi="Arial" w:cs="Arial"/>
          <w:lang w:val="en-GB" w:eastAsia="fi-FI"/>
        </w:rPr>
        <w:t xml:space="preserve">. </w:t>
      </w:r>
      <w:r w:rsidR="00831FCC">
        <w:rPr>
          <w:rFonts w:ascii="Arial" w:hAnsi="Arial" w:cs="Arial"/>
          <w:lang w:val="en-GB" w:eastAsia="fi-FI"/>
        </w:rPr>
        <w:t>Thus</w:t>
      </w:r>
      <w:r w:rsidR="00B2223E" w:rsidRPr="00B2223E">
        <w:rPr>
          <w:rFonts w:ascii="Arial" w:hAnsi="Arial" w:cs="Arial"/>
          <w:lang w:val="en-GB" w:eastAsia="fi-FI"/>
        </w:rPr>
        <w:t xml:space="preserve">, there remains </w:t>
      </w:r>
      <w:r w:rsidR="00831FCC">
        <w:rPr>
          <w:rFonts w:ascii="Arial" w:hAnsi="Arial" w:cs="Arial"/>
          <w:lang w:val="en-GB" w:eastAsia="fi-FI"/>
        </w:rPr>
        <w:t xml:space="preserve">a </w:t>
      </w:r>
      <w:r w:rsidR="00B2223E" w:rsidRPr="00B2223E">
        <w:rPr>
          <w:rFonts w:ascii="Arial" w:hAnsi="Arial" w:cs="Arial"/>
          <w:lang w:val="en-GB" w:eastAsia="fi-FI"/>
        </w:rPr>
        <w:t xml:space="preserve">limited understanding of how Singaporean secondary school students </w:t>
      </w:r>
      <w:r w:rsidR="00831FCC">
        <w:rPr>
          <w:rFonts w:ascii="Arial" w:hAnsi="Arial" w:cs="Arial"/>
          <w:lang w:val="en-GB" w:eastAsia="fi-FI"/>
        </w:rPr>
        <w:t>craft</w:t>
      </w:r>
      <w:r w:rsidR="00831FCC" w:rsidRPr="00831FCC">
        <w:rPr>
          <w:rFonts w:ascii="Arial" w:hAnsi="Arial" w:cs="Arial"/>
          <w:lang w:val="en-GB" w:eastAsia="fi-FI"/>
        </w:rPr>
        <w:t>, refine, and pursue information</w:t>
      </w:r>
      <w:r w:rsidR="00831FCC">
        <w:rPr>
          <w:rFonts w:ascii="Arial" w:hAnsi="Arial" w:cs="Arial"/>
          <w:lang w:val="en-GB" w:eastAsia="fi-FI"/>
        </w:rPr>
        <w:t xml:space="preserve"> in authentic settings.</w:t>
      </w:r>
    </w:p>
    <w:p w14:paraId="1E2AE4DA" w14:textId="1F8C3A0D" w:rsidR="00CB058E" w:rsidRPr="00CB058E" w:rsidRDefault="007D798E" w:rsidP="00CB058E">
      <w:pPr>
        <w:adjustRightInd w:val="0"/>
        <w:ind w:firstLine="0"/>
        <w:rPr>
          <w:rFonts w:ascii="Arial" w:hAnsi="Arial" w:cs="Arial"/>
          <w:lang w:val="en-GB" w:eastAsia="fi-FI"/>
        </w:rPr>
      </w:pPr>
      <w:r>
        <w:rPr>
          <w:rFonts w:ascii="Arial" w:hAnsi="Arial" w:cs="Arial"/>
          <w:lang w:val="en-GB" w:eastAsia="fi-FI"/>
        </w:rPr>
        <w:lastRenderedPageBreak/>
        <w:t>Therefore, t</w:t>
      </w:r>
      <w:r w:rsidRPr="007D798E">
        <w:rPr>
          <w:rFonts w:ascii="Arial" w:hAnsi="Arial" w:cs="Arial"/>
          <w:lang w:val="en-GB" w:eastAsia="fi-FI"/>
        </w:rPr>
        <w:t>his study</w:t>
      </w:r>
      <w:r>
        <w:rPr>
          <w:rFonts w:ascii="Arial" w:hAnsi="Arial" w:cs="Arial"/>
          <w:lang w:val="en-GB" w:eastAsia="fi-FI"/>
        </w:rPr>
        <w:t xml:space="preserve"> aims to</w:t>
      </w:r>
      <w:r w:rsidRPr="007D798E">
        <w:rPr>
          <w:rFonts w:ascii="Arial" w:hAnsi="Arial" w:cs="Arial"/>
          <w:lang w:val="en-GB" w:eastAsia="fi-FI"/>
        </w:rPr>
        <w:t xml:space="preserve"> address this gap by analysing a large-scale corpus of Google search queries generated from school-issued PLDs. By operationalising information-seeking behaviour along the Specific–Broad (S</w:t>
      </w:r>
      <w:r w:rsidR="00831FCC">
        <w:rPr>
          <w:rFonts w:ascii="Arial" w:hAnsi="Arial" w:cs="Arial"/>
          <w:lang w:val="en-GB" w:eastAsia="fi-FI"/>
        </w:rPr>
        <w:t>-B</w:t>
      </w:r>
      <w:r w:rsidRPr="007D798E">
        <w:rPr>
          <w:rFonts w:ascii="Arial" w:hAnsi="Arial" w:cs="Arial"/>
          <w:lang w:val="en-GB" w:eastAsia="fi-FI"/>
        </w:rPr>
        <w:t>) and Surface</w:t>
      </w:r>
      <w:r w:rsidR="00831FCC">
        <w:rPr>
          <w:rFonts w:ascii="Arial" w:hAnsi="Arial" w:cs="Arial"/>
          <w:lang w:val="en-GB" w:eastAsia="fi-FI"/>
        </w:rPr>
        <w:t>-</w:t>
      </w:r>
      <w:r w:rsidRPr="007D798E">
        <w:rPr>
          <w:rFonts w:ascii="Arial" w:hAnsi="Arial" w:cs="Arial"/>
          <w:lang w:val="en-GB" w:eastAsia="fi-FI"/>
        </w:rPr>
        <w:t>Deep (S</w:t>
      </w:r>
      <w:r w:rsidR="00831FCC">
        <w:rPr>
          <w:rFonts w:ascii="Arial" w:hAnsi="Arial" w:cs="Arial"/>
          <w:lang w:val="en-GB" w:eastAsia="fi-FI"/>
        </w:rPr>
        <w:t>-</w:t>
      </w:r>
      <w:r w:rsidRPr="007D798E">
        <w:rPr>
          <w:rFonts w:ascii="Arial" w:hAnsi="Arial" w:cs="Arial"/>
          <w:lang w:val="en-GB" w:eastAsia="fi-FI"/>
        </w:rPr>
        <w:t>D) dimensions, we extend existing search-as-learning research with a computational framework capable of characterising authentic student search behaviour across millions of queries</w:t>
      </w:r>
      <w:r w:rsidR="00831FCC">
        <w:rPr>
          <w:rFonts w:ascii="Arial" w:hAnsi="Arial" w:cs="Arial"/>
          <w:lang w:val="en-GB" w:eastAsia="fi-FI"/>
        </w:rPr>
        <w:t>.</w:t>
      </w:r>
    </w:p>
    <w:p w14:paraId="00FE5725" w14:textId="197677F7" w:rsidR="009C5D14" w:rsidRDefault="009C5D14" w:rsidP="00934D6D">
      <w:pPr>
        <w:spacing w:after="120" w:line="240" w:lineRule="auto"/>
        <w:ind w:firstLine="0"/>
        <w:rPr>
          <w:rFonts w:ascii="Arial" w:hAnsi="Arial" w:cs="Arial"/>
          <w:b/>
          <w:sz w:val="24"/>
        </w:rPr>
      </w:pPr>
      <w:r w:rsidRPr="00C4001B">
        <w:rPr>
          <w:rFonts w:ascii="Arial" w:hAnsi="Arial" w:cs="Arial"/>
          <w:b/>
          <w:sz w:val="24"/>
        </w:rPr>
        <w:t xml:space="preserve">2.2 </w:t>
      </w:r>
      <w:r w:rsidR="00FD15A8">
        <w:rPr>
          <w:rFonts w:ascii="Arial" w:hAnsi="Arial" w:cs="Arial"/>
          <w:b/>
          <w:sz w:val="24"/>
        </w:rPr>
        <w:t xml:space="preserve">QUERY SPECIFICITY </w:t>
      </w:r>
    </w:p>
    <w:p w14:paraId="7BE62912" w14:textId="5422306E" w:rsidR="00FD15A8" w:rsidRDefault="00FD15A8" w:rsidP="00FD15A8">
      <w:pPr>
        <w:spacing w:line="276" w:lineRule="auto"/>
        <w:ind w:firstLine="0"/>
        <w:rPr>
          <w:rFonts w:ascii="Arial" w:eastAsia="Arial" w:hAnsi="Arial" w:cs="Arial"/>
        </w:rPr>
      </w:pPr>
      <w:r>
        <w:rPr>
          <w:rFonts w:ascii="Arial" w:eastAsia="Arial" w:hAnsi="Arial" w:cs="Arial"/>
        </w:rPr>
        <w:t xml:space="preserve">In previous work, lexical specificity has been </w:t>
      </w:r>
      <w:proofErr w:type="spellStart"/>
      <w:r>
        <w:rPr>
          <w:rFonts w:ascii="Arial" w:eastAsia="Arial" w:hAnsi="Arial" w:cs="Arial"/>
        </w:rPr>
        <w:t>operationalised</w:t>
      </w:r>
      <w:proofErr w:type="spellEnd"/>
      <w:r>
        <w:rPr>
          <w:rFonts w:ascii="Arial" w:eastAsia="Arial" w:hAnsi="Arial" w:cs="Arial"/>
        </w:rPr>
        <w:t xml:space="preserve"> using a range of lexical, semantic and psycholinguistic indicators. Common lexical approaches include query length (measured by word or token count) and lexical diversity (Shannon entropy over unique terms), which reflect the amount and granularity of information being expressed in a query</w:t>
      </w:r>
      <w:r w:rsidR="00C863A2">
        <w:rPr>
          <w:rFonts w:ascii="Arial" w:eastAsia="Arial" w:hAnsi="Arial" w:cs="Arial"/>
        </w:rPr>
        <w:t xml:space="preserve"> [20]</w:t>
      </w:r>
      <w:r>
        <w:rPr>
          <w:rFonts w:ascii="Arial" w:eastAsia="Arial" w:hAnsi="Arial" w:cs="Arial"/>
        </w:rPr>
        <w:t>. Recent advances in information retrieval have also enabled semantic embedding techniques to capture relationships between query terms in latent semantic space, enabling richer representations of query meaning beyond surface-level lexical features and improving retrieval effectiveness, especially in dense retrieval and neural ranking systems</w:t>
      </w:r>
      <w:r w:rsidR="00C863A2">
        <w:rPr>
          <w:rFonts w:ascii="Arial" w:eastAsia="Arial" w:hAnsi="Arial" w:cs="Arial"/>
        </w:rPr>
        <w:t xml:space="preserve"> [21]</w:t>
      </w:r>
      <w:r>
        <w:rPr>
          <w:rFonts w:ascii="Arial" w:eastAsia="Arial" w:hAnsi="Arial" w:cs="Arial"/>
        </w:rPr>
        <w:t xml:space="preserve">.  </w:t>
      </w:r>
    </w:p>
    <w:p w14:paraId="3CD9B378" w14:textId="79B00084" w:rsidR="00FD15A8" w:rsidRDefault="00FD15A8" w:rsidP="00FD15A8">
      <w:pPr>
        <w:spacing w:line="276" w:lineRule="auto"/>
        <w:ind w:firstLine="0"/>
        <w:rPr>
          <w:rFonts w:ascii="Arial" w:eastAsia="Arial" w:hAnsi="Arial" w:cs="Arial"/>
        </w:rPr>
      </w:pPr>
      <w:r w:rsidRPr="00FD15A8">
        <w:rPr>
          <w:rFonts w:ascii="Arial" w:eastAsia="Arial" w:hAnsi="Arial" w:cs="Arial"/>
        </w:rPr>
        <w:t xml:space="preserve">Entity-oriented representations </w:t>
      </w:r>
      <w:r>
        <w:rPr>
          <w:rFonts w:ascii="Arial" w:eastAsia="Arial" w:hAnsi="Arial" w:cs="Arial"/>
        </w:rPr>
        <w:t xml:space="preserve">can also </w:t>
      </w:r>
      <w:r w:rsidRPr="00FD15A8">
        <w:rPr>
          <w:rFonts w:ascii="Arial" w:eastAsia="Arial" w:hAnsi="Arial" w:cs="Arial"/>
        </w:rPr>
        <w:t>provide another perspective on specificity.</w:t>
      </w:r>
      <w:r>
        <w:rPr>
          <w:rFonts w:ascii="Arial" w:eastAsia="Arial" w:hAnsi="Arial" w:cs="Arial"/>
        </w:rPr>
        <w:t xml:space="preserve"> </w:t>
      </w:r>
      <w:proofErr w:type="gramStart"/>
      <w:r>
        <w:rPr>
          <w:rFonts w:ascii="Arial" w:eastAsia="Arial" w:hAnsi="Arial" w:cs="Arial"/>
        </w:rPr>
        <w:t>In particular, Named</w:t>
      </w:r>
      <w:proofErr w:type="gramEnd"/>
      <w:r>
        <w:rPr>
          <w:rFonts w:ascii="Arial" w:eastAsia="Arial" w:hAnsi="Arial" w:cs="Arial"/>
        </w:rPr>
        <w:t xml:space="preserve"> Entity Recognition (NER) has been widely used to distinguish between specific searches targeting particular named entities and general searches concerning broader conceptual categories by identifying the type of entities targeted by users in their queries, such as persons, </w:t>
      </w:r>
      <w:proofErr w:type="spellStart"/>
      <w:r>
        <w:rPr>
          <w:rFonts w:ascii="Arial" w:eastAsia="Arial" w:hAnsi="Arial" w:cs="Arial"/>
        </w:rPr>
        <w:t>organisations</w:t>
      </w:r>
      <w:proofErr w:type="spellEnd"/>
      <w:r>
        <w:rPr>
          <w:rFonts w:ascii="Arial" w:eastAsia="Arial" w:hAnsi="Arial" w:cs="Arial"/>
        </w:rPr>
        <w:t xml:space="preserve"> and locations</w:t>
      </w:r>
      <w:r w:rsidR="00C863A2">
        <w:rPr>
          <w:rFonts w:ascii="Arial" w:eastAsia="Arial" w:hAnsi="Arial" w:cs="Arial"/>
        </w:rPr>
        <w:t xml:space="preserve"> [22]</w:t>
      </w:r>
      <w:r>
        <w:rPr>
          <w:rFonts w:ascii="Arial" w:eastAsia="Arial" w:hAnsi="Arial" w:cs="Arial"/>
        </w:rPr>
        <w:t xml:space="preserve">. Such entity-based query </w:t>
      </w:r>
      <w:proofErr w:type="spellStart"/>
      <w:r>
        <w:rPr>
          <w:rFonts w:ascii="Arial" w:eastAsia="Arial" w:hAnsi="Arial" w:cs="Arial"/>
        </w:rPr>
        <w:t>characterisation</w:t>
      </w:r>
      <w:proofErr w:type="spellEnd"/>
      <w:r>
        <w:rPr>
          <w:rFonts w:ascii="Arial" w:eastAsia="Arial" w:hAnsi="Arial" w:cs="Arial"/>
        </w:rPr>
        <w:t xml:space="preserve"> provides a more nuanced understanding of user intent and query scope than lexical features alone.</w:t>
      </w:r>
    </w:p>
    <w:p w14:paraId="22AF8E74" w14:textId="5984DFC8" w:rsidR="00FD15A8" w:rsidRDefault="00FD15A8" w:rsidP="00FD15A8">
      <w:pPr>
        <w:spacing w:line="276" w:lineRule="auto"/>
        <w:ind w:firstLine="0"/>
        <w:rPr>
          <w:rFonts w:ascii="Arial" w:eastAsia="Arial" w:hAnsi="Arial" w:cs="Arial"/>
        </w:rPr>
      </w:pPr>
      <w:r>
        <w:rPr>
          <w:rFonts w:ascii="Arial" w:eastAsia="Arial" w:hAnsi="Arial" w:cs="Arial"/>
        </w:rPr>
        <w:t>Moreover, conceptual specificity has also been modelled using WordNet taxonomies, whereby terms located deeper in the hypernym hierarchy correspond to more targeted concepts (</w:t>
      </w:r>
      <w:proofErr w:type="spellStart"/>
      <w:r>
        <w:rPr>
          <w:rFonts w:ascii="Arial" w:eastAsia="Arial" w:hAnsi="Arial" w:cs="Arial"/>
        </w:rPr>
        <w:t>eg.</w:t>
      </w:r>
      <w:proofErr w:type="spellEnd"/>
      <w:r>
        <w:rPr>
          <w:rStyle w:val="Emphasis"/>
        </w:rPr>
        <w:t xml:space="preserve"> </w:t>
      </w:r>
      <w:r>
        <w:rPr>
          <w:rFonts w:ascii="Arial" w:eastAsia="Arial" w:hAnsi="Arial" w:cs="Arial"/>
          <w:i/>
          <w:iCs/>
        </w:rPr>
        <w:t>chihuahua</w:t>
      </w:r>
      <w:r w:rsidR="00DF399F">
        <w:rPr>
          <w:rFonts w:ascii="Arial" w:eastAsia="Arial" w:hAnsi="Arial" w:cs="Arial"/>
          <w:i/>
          <w:iCs/>
        </w:rPr>
        <w:t xml:space="preserve"> </w:t>
      </w:r>
      <w:r w:rsidRPr="00FD15A8">
        <w:rPr>
          <w:rFonts w:ascii="Arial" w:eastAsia="Arial" w:hAnsi="Arial" w:cs="Arial"/>
        </w:rPr>
        <w:t>→</w:t>
      </w:r>
      <w:r w:rsidR="00DF399F">
        <w:rPr>
          <w:rFonts w:ascii="Arial" w:eastAsia="Arial" w:hAnsi="Arial" w:cs="Arial"/>
        </w:rPr>
        <w:t xml:space="preserve"> </w:t>
      </w:r>
      <w:r>
        <w:rPr>
          <w:rFonts w:ascii="Arial" w:eastAsia="Arial" w:hAnsi="Arial" w:cs="Arial"/>
          <w:i/>
          <w:iCs/>
        </w:rPr>
        <w:t>dog</w:t>
      </w:r>
      <w:r w:rsidR="00DF399F">
        <w:rPr>
          <w:rFonts w:ascii="Arial" w:eastAsia="Arial" w:hAnsi="Arial" w:cs="Arial"/>
          <w:i/>
          <w:iCs/>
        </w:rPr>
        <w:t xml:space="preserve"> </w:t>
      </w:r>
      <w:r w:rsidRPr="00FD15A8">
        <w:rPr>
          <w:rFonts w:ascii="Arial" w:eastAsia="Arial" w:hAnsi="Arial" w:cs="Arial"/>
        </w:rPr>
        <w:t>→</w:t>
      </w:r>
      <w:r w:rsidR="00DF399F">
        <w:rPr>
          <w:rFonts w:ascii="Arial" w:eastAsia="Arial" w:hAnsi="Arial" w:cs="Arial"/>
        </w:rPr>
        <w:t xml:space="preserve"> </w:t>
      </w:r>
      <w:r>
        <w:rPr>
          <w:rFonts w:ascii="Arial" w:eastAsia="Arial" w:hAnsi="Arial" w:cs="Arial"/>
          <w:i/>
          <w:iCs/>
        </w:rPr>
        <w:t>animal</w:t>
      </w:r>
      <w:r>
        <w:rPr>
          <w:rFonts w:ascii="Arial" w:eastAsia="Arial" w:hAnsi="Arial" w:cs="Arial"/>
        </w:rPr>
        <w:t>)</w:t>
      </w:r>
      <w:r w:rsidR="00C863A2">
        <w:rPr>
          <w:rFonts w:ascii="Arial" w:eastAsia="Arial" w:hAnsi="Arial" w:cs="Arial"/>
        </w:rPr>
        <w:t xml:space="preserve"> [23]</w:t>
      </w:r>
      <w:r>
        <w:rPr>
          <w:rFonts w:ascii="Arial" w:eastAsia="Arial" w:hAnsi="Arial" w:cs="Arial"/>
        </w:rPr>
        <w:t xml:space="preserve">. In addition, </w:t>
      </w:r>
      <w:proofErr w:type="spellStart"/>
      <w:r>
        <w:rPr>
          <w:rFonts w:ascii="Arial" w:eastAsia="Arial" w:hAnsi="Arial" w:cs="Arial"/>
        </w:rPr>
        <w:t>Brysbaert</w:t>
      </w:r>
      <w:r w:rsidR="00DF399F">
        <w:rPr>
          <w:rFonts w:ascii="Arial" w:eastAsia="Arial" w:hAnsi="Arial" w:cs="Arial"/>
        </w:rPr>
        <w:t>’s</w:t>
      </w:r>
      <w:proofErr w:type="spellEnd"/>
      <w:r w:rsidR="00DF399F">
        <w:rPr>
          <w:rFonts w:ascii="Arial" w:eastAsia="Arial" w:hAnsi="Arial" w:cs="Arial"/>
        </w:rPr>
        <w:t xml:space="preserve"> </w:t>
      </w:r>
      <w:r>
        <w:rPr>
          <w:rFonts w:ascii="Arial" w:eastAsia="Arial" w:hAnsi="Arial" w:cs="Arial"/>
        </w:rPr>
        <w:t xml:space="preserve">concreteness ratings have </w:t>
      </w:r>
      <w:r w:rsidR="00DF399F">
        <w:rPr>
          <w:rFonts w:ascii="Arial" w:eastAsia="Arial" w:hAnsi="Arial" w:cs="Arial"/>
        </w:rPr>
        <w:t>enabl</w:t>
      </w:r>
      <w:r>
        <w:rPr>
          <w:rFonts w:ascii="Arial" w:eastAsia="Arial" w:hAnsi="Arial" w:cs="Arial"/>
        </w:rPr>
        <w:t>ed references to tangible entities to be di</w:t>
      </w:r>
      <w:r w:rsidR="00DF399F">
        <w:rPr>
          <w:rFonts w:ascii="Arial" w:eastAsia="Arial" w:hAnsi="Arial" w:cs="Arial"/>
        </w:rPr>
        <w:t>stinguish</w:t>
      </w:r>
      <w:r>
        <w:rPr>
          <w:rFonts w:ascii="Arial" w:eastAsia="Arial" w:hAnsi="Arial" w:cs="Arial"/>
        </w:rPr>
        <w:t xml:space="preserve">ed from abstract concepts, providing </w:t>
      </w:r>
      <w:r w:rsidRPr="00FD15A8">
        <w:rPr>
          <w:rFonts w:ascii="Arial" w:eastAsia="Arial" w:hAnsi="Arial" w:cs="Arial"/>
        </w:rPr>
        <w:t xml:space="preserve">a </w:t>
      </w:r>
      <w:r>
        <w:rPr>
          <w:rFonts w:ascii="Arial" w:eastAsia="Arial" w:hAnsi="Arial" w:cs="Arial"/>
        </w:rPr>
        <w:t xml:space="preserve">complementary </w:t>
      </w:r>
      <w:r w:rsidRPr="00FD15A8">
        <w:rPr>
          <w:rFonts w:ascii="Arial" w:eastAsia="Arial" w:hAnsi="Arial" w:cs="Arial"/>
        </w:rPr>
        <w:t>psycholinguistic measure of specificity</w:t>
      </w:r>
      <w:r w:rsidR="00C863A2">
        <w:rPr>
          <w:rFonts w:ascii="Arial" w:eastAsia="Arial" w:hAnsi="Arial" w:cs="Arial"/>
        </w:rPr>
        <w:t xml:space="preserve"> [24]</w:t>
      </w:r>
      <w:r>
        <w:rPr>
          <w:rFonts w:ascii="Arial" w:eastAsia="Arial" w:hAnsi="Arial" w:cs="Arial"/>
        </w:rPr>
        <w:t xml:space="preserve">. </w:t>
      </w:r>
    </w:p>
    <w:p w14:paraId="77F9C84D" w14:textId="5989E168" w:rsidR="00FD15A8" w:rsidRPr="00FD15A8" w:rsidRDefault="00FD15A8" w:rsidP="00FD15A8">
      <w:pPr>
        <w:spacing w:line="276" w:lineRule="auto"/>
        <w:ind w:firstLine="0"/>
        <w:rPr>
          <w:rFonts w:ascii="Arial" w:eastAsia="Arial" w:hAnsi="Arial" w:cs="Arial"/>
        </w:rPr>
      </w:pPr>
      <w:r>
        <w:rPr>
          <w:rFonts w:ascii="Arial" w:eastAsia="Arial" w:hAnsi="Arial" w:cs="Arial"/>
        </w:rPr>
        <w:t>Together, these studies suggest that query specificity is a multidimensional construct encompassing l</w:t>
      </w:r>
      <w:r w:rsidRPr="00FD15A8">
        <w:rPr>
          <w:rFonts w:ascii="Arial" w:eastAsia="Arial" w:hAnsi="Arial" w:cs="Arial"/>
        </w:rPr>
        <w:t>exical, semantic, entity-based</w:t>
      </w:r>
      <w:r>
        <w:rPr>
          <w:rFonts w:ascii="Arial" w:eastAsia="Arial" w:hAnsi="Arial" w:cs="Arial"/>
        </w:rPr>
        <w:t xml:space="preserve"> </w:t>
      </w:r>
      <w:r w:rsidRPr="00FD15A8">
        <w:rPr>
          <w:rFonts w:ascii="Arial" w:eastAsia="Arial" w:hAnsi="Arial" w:cs="Arial"/>
        </w:rPr>
        <w:t>and psycholinguistic characteristics</w:t>
      </w:r>
      <w:r>
        <w:rPr>
          <w:rFonts w:ascii="Arial" w:eastAsia="Arial" w:hAnsi="Arial" w:cs="Arial"/>
        </w:rPr>
        <w:t xml:space="preserve">, motivating our </w:t>
      </w:r>
      <w:r w:rsidRPr="00FD15A8">
        <w:rPr>
          <w:rFonts w:ascii="Arial" w:eastAsia="Arial" w:hAnsi="Arial" w:cs="Arial"/>
        </w:rPr>
        <w:t xml:space="preserve">use of a diverse set of engineered features to </w:t>
      </w:r>
      <w:r>
        <w:rPr>
          <w:rFonts w:ascii="Arial" w:eastAsia="Arial" w:hAnsi="Arial" w:cs="Arial"/>
        </w:rPr>
        <w:t xml:space="preserve">model the </w:t>
      </w:r>
      <w:r>
        <w:rPr>
          <w:rFonts w:ascii="Arial" w:eastAsia="Arial" w:hAnsi="Arial" w:cs="Arial"/>
        </w:rPr>
        <w:t>S-B</w:t>
      </w:r>
      <w:r w:rsidRPr="00FD15A8">
        <w:rPr>
          <w:rFonts w:ascii="Arial" w:eastAsia="Arial" w:hAnsi="Arial" w:cs="Arial"/>
        </w:rPr>
        <w:t xml:space="preserve"> query specificity more comprehensively than </w:t>
      </w:r>
      <w:r>
        <w:rPr>
          <w:rFonts w:ascii="Arial" w:eastAsia="Arial" w:hAnsi="Arial" w:cs="Arial"/>
        </w:rPr>
        <w:t xml:space="preserve">what </w:t>
      </w:r>
      <w:r w:rsidRPr="00FD15A8">
        <w:rPr>
          <w:rFonts w:ascii="Arial" w:eastAsia="Arial" w:hAnsi="Arial" w:cs="Arial"/>
        </w:rPr>
        <w:t xml:space="preserve">would be possible using </w:t>
      </w:r>
      <w:r>
        <w:rPr>
          <w:rFonts w:ascii="Arial" w:eastAsia="Arial" w:hAnsi="Arial" w:cs="Arial"/>
        </w:rPr>
        <w:t>any proxy alone.</w:t>
      </w:r>
    </w:p>
    <w:p w14:paraId="01172F93" w14:textId="70E4FBF2" w:rsidR="009C5D14" w:rsidRDefault="009C5D14" w:rsidP="0049499A">
      <w:pPr>
        <w:autoSpaceDE w:val="0"/>
        <w:autoSpaceDN w:val="0"/>
        <w:adjustRightInd w:val="0"/>
        <w:spacing w:after="120" w:line="240" w:lineRule="auto"/>
        <w:ind w:firstLine="0"/>
        <w:rPr>
          <w:rFonts w:ascii="Arial" w:hAnsi="Arial" w:cs="Arial"/>
          <w:b/>
          <w:bCs/>
          <w:sz w:val="24"/>
          <w:lang w:val="en-GB" w:eastAsia="fi-FI"/>
        </w:rPr>
      </w:pPr>
      <w:r w:rsidRPr="00C4001B">
        <w:rPr>
          <w:rFonts w:ascii="Arial" w:hAnsi="Arial" w:cs="Arial"/>
          <w:b/>
          <w:bCs/>
          <w:sz w:val="24"/>
          <w:lang w:val="en-GB" w:eastAsia="fi-FI"/>
        </w:rPr>
        <w:t xml:space="preserve">2.3 </w:t>
      </w:r>
      <w:r w:rsidR="00FD15A8">
        <w:rPr>
          <w:rFonts w:ascii="Arial" w:hAnsi="Arial" w:cs="Arial"/>
          <w:b/>
          <w:bCs/>
          <w:sz w:val="24"/>
          <w:lang w:val="en-GB" w:eastAsia="fi-FI"/>
        </w:rPr>
        <w:t xml:space="preserve">QUERY COGNITIVE DEPTH </w:t>
      </w:r>
    </w:p>
    <w:p w14:paraId="330780BF" w14:textId="1FD7E54E" w:rsidR="00FD15A8" w:rsidRDefault="00FD15A8" w:rsidP="009C5D14">
      <w:pPr>
        <w:tabs>
          <w:tab w:val="center" w:pos="4819"/>
          <w:tab w:val="right" w:pos="9638"/>
        </w:tabs>
        <w:autoSpaceDE w:val="0"/>
        <w:autoSpaceDN w:val="0"/>
        <w:spacing w:after="120" w:line="240" w:lineRule="auto"/>
        <w:ind w:firstLine="0"/>
        <w:rPr>
          <w:rFonts w:ascii="Arial" w:hAnsi="Arial" w:cs="Arial"/>
          <w:szCs w:val="16"/>
          <w:lang w:val="en-GB" w:eastAsia="fi-FI"/>
        </w:rPr>
      </w:pPr>
      <w:r>
        <w:rPr>
          <w:rFonts w:ascii="Arial" w:hAnsi="Arial" w:cs="Arial"/>
          <w:szCs w:val="16"/>
          <w:lang w:val="en-GB" w:eastAsia="fi-FI"/>
        </w:rPr>
        <w:t xml:space="preserve">Past research has analysed the cognitive depth displayed by users during their information search process by examining their use of words when forming queries. These include </w:t>
      </w:r>
      <w:r w:rsidRPr="00FD15A8">
        <w:rPr>
          <w:rFonts w:ascii="Arial" w:hAnsi="Arial" w:cs="Arial"/>
          <w:szCs w:val="16"/>
          <w:lang w:val="en-GB" w:eastAsia="fi-FI"/>
        </w:rPr>
        <w:t>the presence of interrogative words (</w:t>
      </w:r>
      <w:proofErr w:type="spellStart"/>
      <w:r>
        <w:rPr>
          <w:rFonts w:ascii="Arial" w:hAnsi="Arial" w:cs="Arial"/>
          <w:szCs w:val="16"/>
          <w:lang w:val="en-GB" w:eastAsia="fi-FI"/>
        </w:rPr>
        <w:t>eg.</w:t>
      </w:r>
      <w:proofErr w:type="spellEnd"/>
      <w:r w:rsidR="00C863A2">
        <w:rPr>
          <w:rFonts w:ascii="Arial" w:hAnsi="Arial" w:cs="Arial"/>
          <w:szCs w:val="16"/>
          <w:lang w:val="en-GB" w:eastAsia="fi-FI"/>
        </w:rPr>
        <w:t xml:space="preserve"> </w:t>
      </w:r>
      <w:r w:rsidRPr="00FD15A8">
        <w:rPr>
          <w:rFonts w:ascii="Arial" w:hAnsi="Arial" w:cs="Arial"/>
          <w:szCs w:val="16"/>
          <w:lang w:val="en-GB" w:eastAsia="fi-FI"/>
        </w:rPr>
        <w:t xml:space="preserve">WH-questions), </w:t>
      </w:r>
      <w:r>
        <w:rPr>
          <w:rFonts w:ascii="Arial" w:hAnsi="Arial" w:cs="Arial"/>
          <w:szCs w:val="16"/>
          <w:lang w:val="en-GB" w:eastAsia="fi-FI"/>
        </w:rPr>
        <w:t>comparative expressions</w:t>
      </w:r>
      <w:r w:rsidRPr="00FD15A8">
        <w:rPr>
          <w:rFonts w:ascii="Arial" w:hAnsi="Arial" w:cs="Arial"/>
          <w:szCs w:val="16"/>
          <w:lang w:val="en-GB" w:eastAsia="fi-FI"/>
        </w:rPr>
        <w:t xml:space="preserve"> (</w:t>
      </w:r>
      <w:proofErr w:type="spellStart"/>
      <w:r w:rsidRPr="00FD15A8">
        <w:rPr>
          <w:rFonts w:ascii="Arial" w:hAnsi="Arial" w:cs="Arial"/>
          <w:szCs w:val="16"/>
          <w:lang w:val="en-GB" w:eastAsia="fi-FI"/>
        </w:rPr>
        <w:t>eg.</w:t>
      </w:r>
      <w:proofErr w:type="spellEnd"/>
      <w:r>
        <w:rPr>
          <w:rFonts w:ascii="Arial" w:hAnsi="Arial" w:cs="Arial"/>
          <w:szCs w:val="16"/>
          <w:lang w:val="en-GB" w:eastAsia="fi-FI"/>
        </w:rPr>
        <w:t xml:space="preserve"> </w:t>
      </w:r>
      <w:r w:rsidRPr="00FD15A8">
        <w:rPr>
          <w:rFonts w:ascii="Arial" w:hAnsi="Arial" w:cs="Arial"/>
          <w:szCs w:val="16"/>
          <w:lang w:val="en-GB" w:eastAsia="fi-FI"/>
        </w:rPr>
        <w:t xml:space="preserve">“vs”, “pros and cons”) and closure-seeking </w:t>
      </w:r>
      <w:r>
        <w:rPr>
          <w:rFonts w:ascii="Arial" w:hAnsi="Arial" w:cs="Arial"/>
          <w:szCs w:val="16"/>
          <w:lang w:val="en-GB" w:eastAsia="fi-FI"/>
        </w:rPr>
        <w:t>terms</w:t>
      </w:r>
      <w:r w:rsidRPr="00FD15A8">
        <w:rPr>
          <w:rFonts w:ascii="Arial" w:hAnsi="Arial" w:cs="Arial"/>
          <w:szCs w:val="16"/>
          <w:lang w:val="en-GB" w:eastAsia="fi-FI"/>
        </w:rPr>
        <w:t xml:space="preserve"> (</w:t>
      </w:r>
      <w:proofErr w:type="spellStart"/>
      <w:r>
        <w:rPr>
          <w:rFonts w:ascii="Arial" w:hAnsi="Arial" w:cs="Arial"/>
          <w:szCs w:val="16"/>
          <w:lang w:val="en-GB" w:eastAsia="fi-FI"/>
        </w:rPr>
        <w:t>eg.</w:t>
      </w:r>
      <w:proofErr w:type="spellEnd"/>
      <w:r w:rsidRPr="00FD15A8">
        <w:rPr>
          <w:rFonts w:ascii="Arial" w:hAnsi="Arial" w:cs="Arial"/>
          <w:szCs w:val="16"/>
          <w:lang w:val="en-GB" w:eastAsia="fi-FI"/>
        </w:rPr>
        <w:t xml:space="preserve"> “definition”, “meaning”). </w:t>
      </w:r>
      <w:r>
        <w:rPr>
          <w:rFonts w:ascii="Arial" w:hAnsi="Arial" w:cs="Arial"/>
          <w:szCs w:val="16"/>
          <w:lang w:val="en-GB" w:eastAsia="fi-FI"/>
        </w:rPr>
        <w:t xml:space="preserve">These words are often interpreted as intent signals and proxies for higher-order cognitive processing, whereby individuals may be evaluating alternatives, </w:t>
      </w:r>
      <w:r w:rsidRPr="00FD15A8">
        <w:rPr>
          <w:rFonts w:ascii="Arial" w:hAnsi="Arial" w:cs="Arial"/>
          <w:szCs w:val="16"/>
          <w:lang w:val="en-GB" w:eastAsia="fi-FI"/>
        </w:rPr>
        <w:t>seeking definitional precision</w:t>
      </w:r>
      <w:r>
        <w:rPr>
          <w:rFonts w:ascii="Arial" w:hAnsi="Arial" w:cs="Arial"/>
          <w:szCs w:val="16"/>
          <w:lang w:val="en-GB" w:eastAsia="fi-FI"/>
        </w:rPr>
        <w:t xml:space="preserve">, or </w:t>
      </w:r>
      <w:r w:rsidRPr="00FD15A8">
        <w:rPr>
          <w:rFonts w:ascii="Arial" w:hAnsi="Arial" w:cs="Arial"/>
          <w:szCs w:val="16"/>
          <w:lang w:val="en-GB" w:eastAsia="fi-FI"/>
        </w:rPr>
        <w:t>hypothesising</w:t>
      </w:r>
      <w:r>
        <w:rPr>
          <w:rFonts w:ascii="Arial" w:hAnsi="Arial" w:cs="Arial"/>
          <w:szCs w:val="16"/>
          <w:lang w:val="en-GB" w:eastAsia="fi-FI"/>
        </w:rPr>
        <w:t>, all of which are behaviours recognised in hierarchical models of cognition</w:t>
      </w:r>
      <w:r w:rsidR="00C863A2">
        <w:rPr>
          <w:rFonts w:ascii="Arial" w:hAnsi="Arial" w:cs="Arial"/>
          <w:szCs w:val="16"/>
          <w:lang w:val="en-GB" w:eastAsia="fi-FI"/>
        </w:rPr>
        <w:t xml:space="preserve"> [25]</w:t>
      </w:r>
      <w:r>
        <w:rPr>
          <w:rFonts w:ascii="Arial" w:hAnsi="Arial" w:cs="Arial"/>
          <w:szCs w:val="16"/>
          <w:lang w:val="en-GB" w:eastAsia="fi-FI"/>
        </w:rPr>
        <w:t>.</w:t>
      </w:r>
    </w:p>
    <w:p w14:paraId="70D8AFFD" w14:textId="635BF41A" w:rsidR="00FD15A8" w:rsidRDefault="00FD15A8" w:rsidP="009C5D14">
      <w:pPr>
        <w:tabs>
          <w:tab w:val="center" w:pos="4819"/>
          <w:tab w:val="right" w:pos="9638"/>
        </w:tabs>
        <w:autoSpaceDE w:val="0"/>
        <w:autoSpaceDN w:val="0"/>
        <w:spacing w:after="120" w:line="240" w:lineRule="auto"/>
        <w:ind w:firstLine="0"/>
        <w:rPr>
          <w:rFonts w:ascii="Arial" w:hAnsi="Arial" w:cs="Arial"/>
          <w:szCs w:val="16"/>
          <w:lang w:val="en-GB" w:eastAsia="fi-FI"/>
        </w:rPr>
      </w:pPr>
      <w:r>
        <w:rPr>
          <w:rFonts w:ascii="Arial" w:hAnsi="Arial" w:cs="Arial"/>
          <w:szCs w:val="16"/>
          <w:lang w:val="en-GB" w:eastAsia="fi-FI"/>
        </w:rPr>
        <w:t>Apart from static query features, research has also explored query reformulation as a dynamic indicator of cognitive depth. More specifically, within-session reformulation, typically measured via string-edit distance or</w:t>
      </w:r>
      <w:r w:rsidRPr="00FD15A8">
        <w:rPr>
          <w:rFonts w:ascii="Arial" w:hAnsi="Arial" w:cs="Arial"/>
          <w:szCs w:val="16"/>
          <w:lang w:val="en-GB" w:eastAsia="fi-FI"/>
        </w:rPr>
        <w:t xml:space="preserve"> lexical overlap between consecutive queries</w:t>
      </w:r>
      <w:r>
        <w:rPr>
          <w:rFonts w:ascii="Arial" w:hAnsi="Arial" w:cs="Arial"/>
          <w:szCs w:val="16"/>
          <w:lang w:val="en-GB" w:eastAsia="fi-FI"/>
        </w:rPr>
        <w:t xml:space="preserve">, </w:t>
      </w:r>
      <w:r w:rsidRPr="00FD15A8">
        <w:rPr>
          <w:rFonts w:ascii="Arial" w:hAnsi="Arial" w:cs="Arial"/>
          <w:szCs w:val="16"/>
          <w:lang w:val="en-GB" w:eastAsia="fi-FI"/>
        </w:rPr>
        <w:t xml:space="preserve">has been </w:t>
      </w:r>
      <w:r>
        <w:rPr>
          <w:rFonts w:ascii="Arial" w:hAnsi="Arial" w:cs="Arial"/>
          <w:szCs w:val="16"/>
          <w:lang w:val="en-GB" w:eastAsia="fi-FI"/>
        </w:rPr>
        <w:t>used to model</w:t>
      </w:r>
      <w:r w:rsidRPr="00FD15A8">
        <w:rPr>
          <w:rFonts w:ascii="Arial" w:hAnsi="Arial" w:cs="Arial"/>
          <w:szCs w:val="16"/>
          <w:lang w:val="en-GB" w:eastAsia="fi-FI"/>
        </w:rPr>
        <w:t xml:space="preserve"> iterative sense-making </w:t>
      </w:r>
      <w:r>
        <w:rPr>
          <w:rFonts w:ascii="Arial" w:hAnsi="Arial" w:cs="Arial"/>
          <w:szCs w:val="16"/>
          <w:lang w:val="en-GB" w:eastAsia="fi-FI"/>
        </w:rPr>
        <w:t>during information retrieval</w:t>
      </w:r>
      <w:r w:rsidR="00C863A2">
        <w:rPr>
          <w:rFonts w:ascii="Arial" w:hAnsi="Arial" w:cs="Arial"/>
          <w:szCs w:val="16"/>
          <w:lang w:val="en-GB" w:eastAsia="fi-FI"/>
        </w:rPr>
        <w:t xml:space="preserve"> [9]</w:t>
      </w:r>
      <w:r>
        <w:rPr>
          <w:rFonts w:ascii="Arial" w:hAnsi="Arial" w:cs="Arial"/>
          <w:szCs w:val="16"/>
          <w:lang w:val="en-GB" w:eastAsia="fi-FI"/>
        </w:rPr>
        <w:t>.</w:t>
      </w:r>
      <w:r w:rsidRPr="00FD15A8">
        <w:rPr>
          <w:rFonts w:ascii="Arial" w:hAnsi="Arial" w:cs="Arial"/>
          <w:szCs w:val="16"/>
          <w:lang w:val="en-GB" w:eastAsia="fi-FI"/>
        </w:rPr>
        <w:t xml:space="preserve"> </w:t>
      </w:r>
      <w:r>
        <w:rPr>
          <w:rFonts w:ascii="Arial" w:hAnsi="Arial" w:cs="Arial"/>
          <w:szCs w:val="16"/>
          <w:lang w:val="en-GB" w:eastAsia="fi-FI"/>
        </w:rPr>
        <w:t>Furthermore, recent studies in conversational and neural search have further reinforced the pivotal role reformulation plays in clarifying user intent, resolving ambiguity and progressively refining information needs across multiple search iterations</w:t>
      </w:r>
      <w:r w:rsidR="00C863A2">
        <w:rPr>
          <w:rFonts w:ascii="Arial" w:hAnsi="Arial" w:cs="Arial"/>
          <w:szCs w:val="16"/>
          <w:lang w:val="en-GB" w:eastAsia="fi-FI"/>
        </w:rPr>
        <w:t xml:space="preserve"> [26]</w:t>
      </w:r>
      <w:r>
        <w:rPr>
          <w:rFonts w:ascii="Arial" w:hAnsi="Arial" w:cs="Arial"/>
          <w:szCs w:val="16"/>
          <w:lang w:val="en-GB" w:eastAsia="fi-FI"/>
        </w:rPr>
        <w:t xml:space="preserve">. </w:t>
      </w:r>
      <w:r w:rsidRPr="00FD15A8">
        <w:rPr>
          <w:rFonts w:ascii="Arial" w:hAnsi="Arial" w:cs="Arial"/>
          <w:szCs w:val="16"/>
          <w:lang w:val="en-GB" w:eastAsia="fi-FI"/>
        </w:rPr>
        <w:t xml:space="preserve">A high reformulation rate within a session may indicate </w:t>
      </w:r>
      <w:r>
        <w:rPr>
          <w:rFonts w:ascii="Arial" w:hAnsi="Arial" w:cs="Arial"/>
          <w:szCs w:val="16"/>
          <w:lang w:val="en-GB" w:eastAsia="fi-FI"/>
        </w:rPr>
        <w:t xml:space="preserve">that a user is actively constructing or exploring </w:t>
      </w:r>
      <w:r w:rsidRPr="00FD15A8">
        <w:rPr>
          <w:rFonts w:ascii="Arial" w:hAnsi="Arial" w:cs="Arial"/>
          <w:szCs w:val="16"/>
          <w:lang w:val="en-GB" w:eastAsia="fi-FI"/>
        </w:rPr>
        <w:t xml:space="preserve">knowledge, whereas </w:t>
      </w:r>
      <w:r>
        <w:rPr>
          <w:rFonts w:ascii="Arial" w:hAnsi="Arial" w:cs="Arial"/>
          <w:szCs w:val="16"/>
          <w:lang w:val="en-GB" w:eastAsia="fi-FI"/>
        </w:rPr>
        <w:t xml:space="preserve">minimal changes across queries </w:t>
      </w:r>
      <w:r w:rsidRPr="00FD15A8">
        <w:rPr>
          <w:rFonts w:ascii="Arial" w:hAnsi="Arial" w:cs="Arial"/>
          <w:szCs w:val="16"/>
          <w:lang w:val="en-GB" w:eastAsia="fi-FI"/>
        </w:rPr>
        <w:t xml:space="preserve">may </w:t>
      </w:r>
      <w:r>
        <w:rPr>
          <w:rFonts w:ascii="Arial" w:hAnsi="Arial" w:cs="Arial"/>
          <w:szCs w:val="16"/>
          <w:lang w:val="en-GB" w:eastAsia="fi-FI"/>
        </w:rPr>
        <w:t>reflect either task convergence or r</w:t>
      </w:r>
      <w:r w:rsidRPr="00FD15A8">
        <w:rPr>
          <w:rFonts w:ascii="Arial" w:hAnsi="Arial" w:cs="Arial"/>
          <w:szCs w:val="16"/>
          <w:lang w:val="en-GB" w:eastAsia="fi-FI"/>
        </w:rPr>
        <w:t xml:space="preserve">epetitive, </w:t>
      </w:r>
      <w:r>
        <w:rPr>
          <w:rFonts w:ascii="Arial" w:hAnsi="Arial" w:cs="Arial"/>
          <w:szCs w:val="16"/>
          <w:lang w:val="en-GB" w:eastAsia="fi-FI"/>
        </w:rPr>
        <w:t>low-reflection</w:t>
      </w:r>
      <w:r w:rsidRPr="00FD15A8">
        <w:rPr>
          <w:rFonts w:ascii="Arial" w:hAnsi="Arial" w:cs="Arial"/>
          <w:szCs w:val="16"/>
          <w:lang w:val="en-GB" w:eastAsia="fi-FI"/>
        </w:rPr>
        <w:t xml:space="preserve"> querying.</w:t>
      </w:r>
    </w:p>
    <w:p w14:paraId="01AEE546" w14:textId="01461568" w:rsidR="00FD15A8" w:rsidRPr="00FD15A8" w:rsidRDefault="00FD15A8" w:rsidP="00FD15A8">
      <w:pPr>
        <w:tabs>
          <w:tab w:val="center" w:pos="4819"/>
          <w:tab w:val="right" w:pos="9638"/>
        </w:tabs>
        <w:autoSpaceDE w:val="0"/>
        <w:autoSpaceDN w:val="0"/>
        <w:spacing w:after="120" w:line="240" w:lineRule="auto"/>
        <w:ind w:firstLine="0"/>
        <w:rPr>
          <w:rFonts w:ascii="Arial" w:hAnsi="Arial" w:cs="Arial"/>
          <w:szCs w:val="16"/>
          <w:lang w:val="en-GB" w:eastAsia="fi-FI"/>
        </w:rPr>
      </w:pPr>
      <w:r>
        <w:rPr>
          <w:rFonts w:ascii="Arial" w:hAnsi="Arial" w:cs="Arial"/>
          <w:szCs w:val="16"/>
          <w:lang w:val="en-GB" w:eastAsia="fi-FI"/>
        </w:rPr>
        <w:t>Therefore, these perspectives suggest that cognitive depth can not only be inferred from the linguistic structure of individual queries but also from temporal patterns of query evolution within a search session. This has inspired us to incorporate both int</w:t>
      </w:r>
      <w:r w:rsidRPr="00FD15A8">
        <w:rPr>
          <w:rFonts w:ascii="Arial" w:hAnsi="Arial" w:cs="Arial"/>
          <w:szCs w:val="16"/>
          <w:lang w:val="en-GB" w:eastAsia="fi-FI"/>
        </w:rPr>
        <w:t>ent-based linguistic features and reformulation-based behavioural features in modelling the S-D dimension.</w:t>
      </w:r>
    </w:p>
    <w:p w14:paraId="4F23F4C2" w14:textId="419A339A" w:rsidR="00BE384E" w:rsidRPr="00C4001B" w:rsidRDefault="00934D6D" w:rsidP="0062404C">
      <w:pPr>
        <w:pStyle w:val="Heading1"/>
        <w:numPr>
          <w:ilvl w:val="0"/>
          <w:numId w:val="0"/>
        </w:numPr>
        <w:spacing w:before="240" w:after="120"/>
        <w:rPr>
          <w:rFonts w:ascii="Arial" w:hAnsi="Arial" w:cs="Arial"/>
          <w:b/>
          <w:caps/>
          <w:smallCaps w:val="0"/>
          <w:sz w:val="24"/>
          <w:szCs w:val="24"/>
        </w:rPr>
      </w:pPr>
      <w:r w:rsidRPr="00C4001B">
        <w:rPr>
          <w:rFonts w:ascii="Arial" w:hAnsi="Arial" w:cs="Arial"/>
          <w:b/>
          <w:caps/>
          <w:smallCaps w:val="0"/>
          <w:sz w:val="24"/>
          <w:szCs w:val="24"/>
        </w:rPr>
        <w:t xml:space="preserve">3 </w:t>
      </w:r>
      <w:r w:rsidR="00FD15A8">
        <w:rPr>
          <w:rFonts w:ascii="Arial" w:hAnsi="Arial" w:cs="Arial"/>
          <w:b/>
          <w:caps/>
          <w:smallCaps w:val="0"/>
          <w:sz w:val="24"/>
          <w:szCs w:val="24"/>
        </w:rPr>
        <w:t>METHODOLOGY</w:t>
      </w:r>
    </w:p>
    <w:p w14:paraId="4E2AC8D0" w14:textId="6735A5E0" w:rsidR="009C5D14" w:rsidRPr="00C4001B" w:rsidRDefault="009C5D14" w:rsidP="009C5D14">
      <w:pPr>
        <w:autoSpaceDE w:val="0"/>
        <w:autoSpaceDN w:val="0"/>
        <w:adjustRightInd w:val="0"/>
        <w:spacing w:after="120" w:line="240" w:lineRule="auto"/>
        <w:ind w:firstLine="0"/>
        <w:rPr>
          <w:rFonts w:ascii="Arial" w:hAnsi="Arial" w:cs="Arial"/>
          <w:b/>
          <w:bCs/>
          <w:caps/>
          <w:sz w:val="24"/>
          <w:lang w:val="en-GB" w:eastAsia="fi-FI"/>
        </w:rPr>
      </w:pPr>
      <w:r w:rsidRPr="00C4001B">
        <w:rPr>
          <w:rFonts w:ascii="Arial" w:hAnsi="Arial" w:cs="Arial"/>
          <w:b/>
          <w:bCs/>
          <w:caps/>
          <w:sz w:val="24"/>
          <w:lang w:val="en-GB" w:eastAsia="fi-FI"/>
        </w:rPr>
        <w:t xml:space="preserve">3.1 </w:t>
      </w:r>
      <w:r w:rsidR="00FD15A8">
        <w:rPr>
          <w:rFonts w:ascii="Arial" w:hAnsi="Arial" w:cs="Arial"/>
          <w:b/>
          <w:bCs/>
          <w:caps/>
          <w:sz w:val="24"/>
          <w:lang w:val="en-GB" w:eastAsia="fi-FI"/>
        </w:rPr>
        <w:t>Data PREPROCESSING</w:t>
      </w:r>
    </w:p>
    <w:p w14:paraId="4CB49056" w14:textId="4032B39D" w:rsidR="00FD15A8" w:rsidRDefault="00FD15A8" w:rsidP="009C5D14">
      <w:pPr>
        <w:spacing w:after="120" w:line="240" w:lineRule="auto"/>
        <w:ind w:firstLine="0"/>
        <w:rPr>
          <w:rFonts w:ascii="Arial" w:hAnsi="Arial" w:cs="Arial"/>
        </w:rPr>
      </w:pPr>
      <w:r>
        <w:rPr>
          <w:rFonts w:ascii="Arial" w:hAnsi="Arial" w:cs="Arial"/>
        </w:rPr>
        <w:t>The dataset consisted of students’ PLD browsing logs across 47 Singapore secondary schools during school terms. Data were provided as multiple timestamped CSV files for each school, corresponding to different collection periods. Thus, to facilitate large-scale analysis, all CSV files were consolidated into a single master log, while preserving crucial metadata such as school name, device identifier, browsing timestamps and visited URLs.</w:t>
      </w:r>
      <w:r w:rsidR="00DA274D">
        <w:rPr>
          <w:rFonts w:ascii="Arial" w:hAnsi="Arial" w:cs="Arial"/>
        </w:rPr>
        <w:t xml:space="preserve"> </w:t>
      </w:r>
      <w:r w:rsidR="00DA274D" w:rsidRPr="00DA274D">
        <w:rPr>
          <w:rFonts w:ascii="Arial" w:hAnsi="Arial" w:cs="Arial"/>
        </w:rPr>
        <w:t xml:space="preserve">The </w:t>
      </w:r>
      <w:proofErr w:type="spellStart"/>
      <w:r w:rsidR="00DA274D" w:rsidRPr="00DA274D">
        <w:rPr>
          <w:rFonts w:ascii="Arial" w:hAnsi="Arial" w:cs="Arial"/>
        </w:rPr>
        <w:t>anonymi</w:t>
      </w:r>
      <w:r w:rsidR="00DA274D">
        <w:rPr>
          <w:rFonts w:ascii="Arial" w:hAnsi="Arial" w:cs="Arial"/>
        </w:rPr>
        <w:t>s</w:t>
      </w:r>
      <w:r w:rsidR="00DA274D" w:rsidRPr="00DA274D">
        <w:rPr>
          <w:rFonts w:ascii="Arial" w:hAnsi="Arial" w:cs="Arial"/>
        </w:rPr>
        <w:t>ed</w:t>
      </w:r>
      <w:proofErr w:type="spellEnd"/>
      <w:r w:rsidR="00DA274D" w:rsidRPr="00DA274D">
        <w:rPr>
          <w:rFonts w:ascii="Arial" w:hAnsi="Arial" w:cs="Arial"/>
        </w:rPr>
        <w:t xml:space="preserve"> data analysis was approved by NTU Institutional Review Board.</w:t>
      </w:r>
    </w:p>
    <w:p w14:paraId="360A435B" w14:textId="098284B5" w:rsidR="00FD15A8" w:rsidRDefault="00FD15A8" w:rsidP="009C5D14">
      <w:pPr>
        <w:spacing w:after="120" w:line="240" w:lineRule="auto"/>
        <w:ind w:firstLine="0"/>
        <w:rPr>
          <w:rFonts w:ascii="Arial" w:hAnsi="Arial" w:cs="Arial"/>
          <w:b/>
          <w:bCs/>
        </w:rPr>
      </w:pPr>
      <w:r>
        <w:rPr>
          <w:rFonts w:ascii="Arial" w:hAnsi="Arial" w:cs="Arial"/>
          <w:b/>
          <w:bCs/>
        </w:rPr>
        <w:lastRenderedPageBreak/>
        <w:t xml:space="preserve">3.1.1 Query Extraction and </w:t>
      </w:r>
      <w:proofErr w:type="spellStart"/>
      <w:r>
        <w:rPr>
          <w:rFonts w:ascii="Arial" w:hAnsi="Arial" w:cs="Arial"/>
          <w:b/>
          <w:bCs/>
        </w:rPr>
        <w:t>Normalisation</w:t>
      </w:r>
      <w:proofErr w:type="spellEnd"/>
    </w:p>
    <w:p w14:paraId="7B38E658" w14:textId="1C645ED2" w:rsidR="00FD15A8" w:rsidRDefault="00FD15A8" w:rsidP="00FD15A8">
      <w:pPr>
        <w:spacing w:after="120" w:line="240" w:lineRule="auto"/>
        <w:ind w:firstLine="0"/>
        <w:rPr>
          <w:rFonts w:ascii="Arial" w:hAnsi="Arial" w:cs="Arial"/>
        </w:rPr>
      </w:pPr>
      <w:r>
        <w:rPr>
          <w:rFonts w:ascii="Arial" w:hAnsi="Arial" w:cs="Arial"/>
        </w:rPr>
        <w:t xml:space="preserve">The raw logs contained full URLs rather than explicit search queries. Hence, following established practices in web-search log analysis, search queries were extracted by parsing Google Search URLs and retrieving the value associated with the </w:t>
      </w:r>
      <w:r>
        <w:rPr>
          <w:rFonts w:ascii="Arial" w:hAnsi="Arial" w:cs="Arial"/>
          <w:i/>
          <w:iCs/>
        </w:rPr>
        <w:t>q=</w:t>
      </w:r>
      <w:r>
        <w:rPr>
          <w:rFonts w:ascii="Arial" w:hAnsi="Arial" w:cs="Arial"/>
        </w:rPr>
        <w:t xml:space="preserve"> parameter, which represents the query issued by the user</w:t>
      </w:r>
      <w:r w:rsidR="00C863A2">
        <w:rPr>
          <w:rFonts w:ascii="Arial" w:hAnsi="Arial" w:cs="Arial"/>
        </w:rPr>
        <w:t xml:space="preserve"> [27]</w:t>
      </w:r>
      <w:r>
        <w:rPr>
          <w:rFonts w:ascii="Arial" w:hAnsi="Arial" w:cs="Arial"/>
        </w:rPr>
        <w:t xml:space="preserve">. A regex-based parser was also developed to </w:t>
      </w:r>
      <w:proofErr w:type="spellStart"/>
      <w:r>
        <w:rPr>
          <w:rFonts w:ascii="Arial" w:hAnsi="Arial" w:cs="Arial"/>
        </w:rPr>
        <w:t>recognise</w:t>
      </w:r>
      <w:proofErr w:type="spellEnd"/>
      <w:r>
        <w:rPr>
          <w:rFonts w:ascii="Arial" w:hAnsi="Arial" w:cs="Arial"/>
        </w:rPr>
        <w:t xml:space="preserve"> multiple Google URL formats observed in the dataset, such as URLs containing additional configuration parameters like language settings (</w:t>
      </w:r>
      <w:proofErr w:type="spellStart"/>
      <w:r>
        <w:rPr>
          <w:rFonts w:ascii="Arial" w:hAnsi="Arial" w:cs="Arial"/>
        </w:rPr>
        <w:t>eg.</w:t>
      </w:r>
      <w:proofErr w:type="spellEnd"/>
      <w:r>
        <w:rPr>
          <w:rFonts w:ascii="Arial" w:hAnsi="Arial" w:cs="Arial"/>
        </w:rPr>
        <w:t xml:space="preserve"> </w:t>
      </w:r>
      <w:r w:rsidRPr="00FD15A8">
        <w:rPr>
          <w:rFonts w:ascii="Arial" w:hAnsi="Arial" w:cs="Arial"/>
          <w:i/>
          <w:iCs/>
        </w:rPr>
        <w:t>hl=</w:t>
      </w:r>
      <w:proofErr w:type="spellStart"/>
      <w:r w:rsidRPr="00FD15A8">
        <w:rPr>
          <w:rFonts w:ascii="Arial" w:hAnsi="Arial" w:cs="Arial"/>
          <w:i/>
          <w:iCs/>
        </w:rPr>
        <w:t>en</w:t>
      </w:r>
      <w:proofErr w:type="spellEnd"/>
      <w:r w:rsidRPr="00FD15A8">
        <w:rPr>
          <w:rFonts w:ascii="Arial" w:hAnsi="Arial" w:cs="Arial"/>
          <w:i/>
          <w:iCs/>
        </w:rPr>
        <w:t>-SG</w:t>
      </w:r>
      <w:r>
        <w:rPr>
          <w:rFonts w:ascii="Arial" w:hAnsi="Arial" w:cs="Arial"/>
          <w:i/>
          <w:iCs/>
        </w:rPr>
        <w:t xml:space="preserve">) </w:t>
      </w:r>
      <w:r>
        <w:rPr>
          <w:rFonts w:ascii="Arial" w:hAnsi="Arial" w:cs="Arial"/>
        </w:rPr>
        <w:t xml:space="preserve">and </w:t>
      </w:r>
      <w:proofErr w:type="spellStart"/>
      <w:r>
        <w:rPr>
          <w:rFonts w:ascii="Arial" w:hAnsi="Arial" w:cs="Arial"/>
        </w:rPr>
        <w:t>SafeSearch</w:t>
      </w:r>
      <w:proofErr w:type="spellEnd"/>
      <w:r>
        <w:rPr>
          <w:rFonts w:ascii="Arial" w:hAnsi="Arial" w:cs="Arial"/>
        </w:rPr>
        <w:t xml:space="preserve"> options (</w:t>
      </w:r>
      <w:proofErr w:type="spellStart"/>
      <w:r>
        <w:rPr>
          <w:rFonts w:ascii="Arial" w:hAnsi="Arial" w:cs="Arial"/>
        </w:rPr>
        <w:t>eg.</w:t>
      </w:r>
      <w:proofErr w:type="spellEnd"/>
      <w:r>
        <w:rPr>
          <w:rFonts w:ascii="Arial" w:hAnsi="Arial" w:cs="Arial"/>
        </w:rPr>
        <w:t xml:space="preserve"> </w:t>
      </w:r>
      <w:r w:rsidRPr="00FD15A8">
        <w:rPr>
          <w:rFonts w:ascii="Arial" w:hAnsi="Arial" w:cs="Arial"/>
          <w:i/>
          <w:iCs/>
        </w:rPr>
        <w:t>safe=active</w:t>
      </w:r>
      <w:r w:rsidRPr="00FD15A8">
        <w:rPr>
          <w:rFonts w:ascii="Arial" w:hAnsi="Arial" w:cs="Arial"/>
        </w:rPr>
        <w:t>)</w:t>
      </w:r>
      <w:r>
        <w:rPr>
          <w:rFonts w:ascii="Arial" w:hAnsi="Arial" w:cs="Arial"/>
        </w:rPr>
        <w:t xml:space="preserve">. </w:t>
      </w:r>
    </w:p>
    <w:p w14:paraId="740E290F" w14:textId="1B0C8F81" w:rsidR="00FD15A8" w:rsidRDefault="00FD15A8" w:rsidP="00FD15A8">
      <w:pPr>
        <w:spacing w:after="120" w:line="240" w:lineRule="auto"/>
        <w:ind w:firstLine="0"/>
        <w:rPr>
          <w:rFonts w:ascii="Arial" w:hAnsi="Arial" w:cs="Arial"/>
        </w:rPr>
      </w:pPr>
      <w:r>
        <w:rPr>
          <w:rFonts w:ascii="Arial" w:hAnsi="Arial" w:cs="Arial"/>
        </w:rPr>
        <w:t>O</w:t>
      </w:r>
      <w:r w:rsidRPr="00FD15A8">
        <w:rPr>
          <w:rFonts w:ascii="Arial" w:hAnsi="Arial" w:cs="Arial"/>
        </w:rPr>
        <w:t xml:space="preserve">nly URLs containing a valid </w:t>
      </w:r>
      <w:r w:rsidRPr="00FD15A8">
        <w:rPr>
          <w:rFonts w:ascii="Arial" w:hAnsi="Arial" w:cs="Arial"/>
          <w:i/>
          <w:iCs/>
        </w:rPr>
        <w:t>q=</w:t>
      </w:r>
      <w:r w:rsidRPr="00FD15A8">
        <w:rPr>
          <w:rFonts w:ascii="Arial" w:hAnsi="Arial" w:cs="Arial"/>
        </w:rPr>
        <w:t xml:space="preserve"> parameter were retained, while </w:t>
      </w:r>
      <w:r>
        <w:rPr>
          <w:rFonts w:ascii="Arial" w:hAnsi="Arial" w:cs="Arial"/>
        </w:rPr>
        <w:t>n</w:t>
      </w:r>
      <w:r w:rsidRPr="00FD15A8">
        <w:rPr>
          <w:rFonts w:ascii="Arial" w:hAnsi="Arial" w:cs="Arial"/>
        </w:rPr>
        <w:t>on-query URL</w:t>
      </w:r>
      <w:r w:rsidR="00CC5694">
        <w:rPr>
          <w:rFonts w:ascii="Arial" w:hAnsi="Arial" w:cs="Arial"/>
        </w:rPr>
        <w:t>s,</w:t>
      </w:r>
      <w:r>
        <w:rPr>
          <w:rFonts w:ascii="Arial" w:hAnsi="Arial" w:cs="Arial"/>
        </w:rPr>
        <w:t xml:space="preserve"> such as </w:t>
      </w:r>
      <w:r w:rsidRPr="00FD15A8">
        <w:rPr>
          <w:rFonts w:ascii="Arial" w:hAnsi="Arial" w:cs="Arial"/>
        </w:rPr>
        <w:t xml:space="preserve">system-generated redirects and configuration-only requests that did not represent user-initiated searches, were excluded from the dataset </w:t>
      </w:r>
      <w:r>
        <w:rPr>
          <w:rFonts w:ascii="Arial" w:hAnsi="Arial" w:cs="Arial"/>
        </w:rPr>
        <w:t>so</w:t>
      </w:r>
      <w:r w:rsidRPr="00FD15A8">
        <w:rPr>
          <w:rFonts w:ascii="Arial" w:hAnsi="Arial" w:cs="Arial"/>
        </w:rPr>
        <w:t xml:space="preserve"> </w:t>
      </w:r>
      <w:r>
        <w:rPr>
          <w:rFonts w:ascii="Arial" w:hAnsi="Arial" w:cs="Arial"/>
        </w:rPr>
        <w:t>t</w:t>
      </w:r>
      <w:r w:rsidRPr="00FD15A8">
        <w:rPr>
          <w:rFonts w:ascii="Arial" w:hAnsi="Arial" w:cs="Arial"/>
        </w:rPr>
        <w:t xml:space="preserve">hat only user-initiated search actions were </w:t>
      </w:r>
      <w:proofErr w:type="spellStart"/>
      <w:r w:rsidRPr="00FD15A8">
        <w:rPr>
          <w:rFonts w:ascii="Arial" w:hAnsi="Arial" w:cs="Arial"/>
        </w:rPr>
        <w:t>analysed</w:t>
      </w:r>
      <w:proofErr w:type="spellEnd"/>
      <w:r w:rsidRPr="00FD15A8">
        <w:rPr>
          <w:rFonts w:ascii="Arial" w:hAnsi="Arial" w:cs="Arial"/>
        </w:rPr>
        <w:t>.</w:t>
      </w:r>
    </w:p>
    <w:p w14:paraId="35AEB125" w14:textId="46862740" w:rsidR="00FD15A8" w:rsidRDefault="00FD15A8" w:rsidP="00FD15A8">
      <w:pPr>
        <w:spacing w:after="120" w:line="240" w:lineRule="auto"/>
        <w:ind w:firstLine="0"/>
        <w:rPr>
          <w:rFonts w:ascii="Arial" w:hAnsi="Arial" w:cs="Arial"/>
        </w:rPr>
      </w:pPr>
      <w:r>
        <w:rPr>
          <w:rFonts w:ascii="Arial" w:hAnsi="Arial" w:cs="Arial"/>
        </w:rPr>
        <w:t xml:space="preserve">Extracted queries were then </w:t>
      </w:r>
      <w:proofErr w:type="spellStart"/>
      <w:r>
        <w:rPr>
          <w:rFonts w:ascii="Arial" w:hAnsi="Arial" w:cs="Arial"/>
        </w:rPr>
        <w:t>normalised</w:t>
      </w:r>
      <w:proofErr w:type="spellEnd"/>
      <w:r>
        <w:rPr>
          <w:rFonts w:ascii="Arial" w:hAnsi="Arial" w:cs="Arial"/>
        </w:rPr>
        <w:t xml:space="preserve"> to lowercase for case-insensitive matching. In addition, as Google </w:t>
      </w:r>
      <w:proofErr w:type="spellStart"/>
      <w:r>
        <w:rPr>
          <w:rFonts w:ascii="Arial" w:hAnsi="Arial" w:cs="Arial"/>
        </w:rPr>
        <w:t>SafeSearch</w:t>
      </w:r>
      <w:proofErr w:type="spellEnd"/>
      <w:r>
        <w:rPr>
          <w:rFonts w:ascii="Arial" w:hAnsi="Arial" w:cs="Arial"/>
        </w:rPr>
        <w:t xml:space="preserve"> settings occasionally generated multiple URL variants for the same search, these duplicate query </w:t>
      </w:r>
      <w:r w:rsidRPr="00FD15A8">
        <w:rPr>
          <w:rFonts w:ascii="Arial" w:hAnsi="Arial" w:cs="Arial"/>
        </w:rPr>
        <w:t xml:space="preserve">entries were removed to </w:t>
      </w:r>
      <w:r>
        <w:rPr>
          <w:rFonts w:ascii="Arial" w:hAnsi="Arial" w:cs="Arial"/>
        </w:rPr>
        <w:t>prevent redundancy while preserving the underlying search intent.</w:t>
      </w:r>
    </w:p>
    <w:p w14:paraId="6EF28C80" w14:textId="23AD2340" w:rsidR="00FD15A8" w:rsidRDefault="00FD15A8" w:rsidP="009C5D14">
      <w:pPr>
        <w:spacing w:after="120" w:line="240" w:lineRule="auto"/>
        <w:ind w:firstLine="0"/>
        <w:rPr>
          <w:rFonts w:ascii="Arial" w:hAnsi="Arial" w:cs="Arial"/>
          <w:b/>
          <w:bCs/>
        </w:rPr>
      </w:pPr>
      <w:r>
        <w:rPr>
          <w:rFonts w:ascii="Arial" w:hAnsi="Arial" w:cs="Arial"/>
          <w:b/>
          <w:bCs/>
        </w:rPr>
        <w:t>3.1.2 Identification of Navigational Queries</w:t>
      </w:r>
    </w:p>
    <w:p w14:paraId="35C29A33" w14:textId="19C4EAC2" w:rsidR="00FD15A8" w:rsidRDefault="00FD15A8" w:rsidP="009C5D14">
      <w:pPr>
        <w:spacing w:after="120" w:line="240" w:lineRule="auto"/>
        <w:ind w:firstLine="0"/>
        <w:rPr>
          <w:rFonts w:ascii="Arial" w:hAnsi="Arial" w:cs="Arial"/>
        </w:rPr>
      </w:pPr>
      <w:r>
        <w:rPr>
          <w:rFonts w:ascii="Arial" w:hAnsi="Arial" w:cs="Arial"/>
        </w:rPr>
        <w:t xml:space="preserve">To focus on information-seeking </w:t>
      </w:r>
      <w:proofErr w:type="spellStart"/>
      <w:r>
        <w:rPr>
          <w:rFonts w:ascii="Arial" w:hAnsi="Arial" w:cs="Arial"/>
        </w:rPr>
        <w:t>behaviour</w:t>
      </w:r>
      <w:proofErr w:type="spellEnd"/>
      <w:r>
        <w:rPr>
          <w:rFonts w:ascii="Arial" w:hAnsi="Arial" w:cs="Arial"/>
        </w:rPr>
        <w:t>, navigational searches were excluded from our dataset. This was done by first constructing a dictionary of navigational queries using an existing repository of frequently visited websites and online services (</w:t>
      </w:r>
      <w:proofErr w:type="spellStart"/>
      <w:r>
        <w:rPr>
          <w:rFonts w:ascii="Arial" w:hAnsi="Arial" w:cs="Arial"/>
        </w:rPr>
        <w:t>eg.</w:t>
      </w:r>
      <w:proofErr w:type="spellEnd"/>
      <w:r>
        <w:rPr>
          <w:rFonts w:ascii="Arial" w:hAnsi="Arial" w:cs="Arial"/>
        </w:rPr>
        <w:t xml:space="preserve"> platform logins, entertainment and gaming sites). The dictionary was further expanded with common navigational modifiers such as </w:t>
      </w:r>
      <w:r>
        <w:rPr>
          <w:rFonts w:ascii="Arial" w:hAnsi="Arial" w:cs="Arial"/>
          <w:i/>
          <w:iCs/>
        </w:rPr>
        <w:t>web</w:t>
      </w:r>
      <w:r>
        <w:rPr>
          <w:rFonts w:ascii="Arial" w:hAnsi="Arial" w:cs="Arial"/>
        </w:rPr>
        <w:t xml:space="preserve">, </w:t>
      </w:r>
      <w:r>
        <w:rPr>
          <w:rFonts w:ascii="Arial" w:hAnsi="Arial" w:cs="Arial"/>
          <w:i/>
          <w:iCs/>
        </w:rPr>
        <w:t>online</w:t>
      </w:r>
      <w:r>
        <w:rPr>
          <w:rFonts w:ascii="Arial" w:hAnsi="Arial" w:cs="Arial"/>
        </w:rPr>
        <w:t xml:space="preserve">, </w:t>
      </w:r>
      <w:r>
        <w:rPr>
          <w:rFonts w:ascii="Arial" w:hAnsi="Arial" w:cs="Arial"/>
          <w:i/>
          <w:iCs/>
        </w:rPr>
        <w:t>login,</w:t>
      </w:r>
      <w:r>
        <w:rPr>
          <w:rFonts w:ascii="Arial" w:hAnsi="Arial" w:cs="Arial"/>
        </w:rPr>
        <w:t xml:space="preserve"> and </w:t>
      </w:r>
      <w:r>
        <w:rPr>
          <w:rFonts w:ascii="Arial" w:hAnsi="Arial" w:cs="Arial"/>
          <w:i/>
          <w:iCs/>
        </w:rPr>
        <w:t>channel,</w:t>
      </w:r>
      <w:r>
        <w:rPr>
          <w:rFonts w:ascii="Arial" w:hAnsi="Arial" w:cs="Arial"/>
        </w:rPr>
        <w:t xml:space="preserve"> encapsulating the common words individuals append when they attempt to access known destinations directly</w:t>
      </w:r>
      <w:r w:rsidR="00C863A2">
        <w:rPr>
          <w:rFonts w:ascii="Arial" w:hAnsi="Arial" w:cs="Arial"/>
        </w:rPr>
        <w:t xml:space="preserve"> [28]</w:t>
      </w:r>
      <w:r>
        <w:rPr>
          <w:rFonts w:ascii="Arial" w:hAnsi="Arial" w:cs="Arial"/>
        </w:rPr>
        <w:t>.</w:t>
      </w:r>
    </w:p>
    <w:p w14:paraId="72907914" w14:textId="276AEB85" w:rsidR="00FD15A8" w:rsidRDefault="00FD15A8" w:rsidP="009C5D14">
      <w:pPr>
        <w:spacing w:after="120" w:line="240" w:lineRule="auto"/>
        <w:ind w:firstLine="0"/>
        <w:rPr>
          <w:rFonts w:ascii="Arial" w:hAnsi="Arial" w:cs="Arial"/>
        </w:rPr>
      </w:pPr>
      <w:r>
        <w:rPr>
          <w:rFonts w:ascii="Arial" w:hAnsi="Arial" w:cs="Arial"/>
        </w:rPr>
        <w:t xml:space="preserve">Queries were subsequently classified using a two-layer filtering framework. The first layer applied fuzzy lexical matching to identify approximate matches between user queries and entries in the navigational dictionary, while the second layer performed substring matching against website and domain names to capture partial, abbreviated or implicit references. </w:t>
      </w:r>
      <w:r w:rsidRPr="00FD15A8">
        <w:rPr>
          <w:rFonts w:ascii="Arial" w:hAnsi="Arial" w:cs="Arial"/>
        </w:rPr>
        <w:t xml:space="preserve">Queries </w:t>
      </w:r>
      <w:r>
        <w:rPr>
          <w:rFonts w:ascii="Arial" w:hAnsi="Arial" w:cs="Arial"/>
        </w:rPr>
        <w:t>satisfying</w:t>
      </w:r>
      <w:r w:rsidRPr="00FD15A8">
        <w:rPr>
          <w:rFonts w:ascii="Arial" w:hAnsi="Arial" w:cs="Arial"/>
        </w:rPr>
        <w:t xml:space="preserve"> either criterion were labelled as navigational</w:t>
      </w:r>
      <w:r>
        <w:rPr>
          <w:rFonts w:ascii="Arial" w:hAnsi="Arial" w:cs="Arial"/>
        </w:rPr>
        <w:t xml:space="preserve"> and removed</w:t>
      </w:r>
      <w:r w:rsidRPr="00FD15A8">
        <w:rPr>
          <w:rFonts w:ascii="Arial" w:hAnsi="Arial" w:cs="Arial"/>
        </w:rPr>
        <w:t xml:space="preserve">, while </w:t>
      </w:r>
      <w:r>
        <w:rPr>
          <w:rFonts w:ascii="Arial" w:hAnsi="Arial" w:cs="Arial"/>
        </w:rPr>
        <w:t>the</w:t>
      </w:r>
      <w:r w:rsidRPr="00FD15A8">
        <w:rPr>
          <w:rFonts w:ascii="Arial" w:hAnsi="Arial" w:cs="Arial"/>
        </w:rPr>
        <w:t xml:space="preserve"> remaining queries were retained for cognitive analysis. </w:t>
      </w:r>
    </w:p>
    <w:p w14:paraId="20940E48" w14:textId="5DA9B9B4" w:rsidR="00FD15A8" w:rsidRDefault="00FD15A8" w:rsidP="009C5D14">
      <w:pPr>
        <w:spacing w:after="120" w:line="240" w:lineRule="auto"/>
        <w:ind w:firstLine="0"/>
        <w:rPr>
          <w:rFonts w:ascii="Arial" w:hAnsi="Arial" w:cs="Arial"/>
        </w:rPr>
      </w:pPr>
      <w:r>
        <w:rPr>
          <w:rFonts w:ascii="Arial" w:hAnsi="Arial" w:cs="Arial"/>
        </w:rPr>
        <w:t xml:space="preserve">Navigational queries were excluded to improve the quality of downstream cognitive analysis by removing </w:t>
      </w:r>
      <w:proofErr w:type="spellStart"/>
      <w:r>
        <w:rPr>
          <w:rFonts w:ascii="Arial" w:hAnsi="Arial" w:cs="Arial"/>
        </w:rPr>
        <w:t>behaviour</w:t>
      </w:r>
      <w:proofErr w:type="spellEnd"/>
      <w:r>
        <w:rPr>
          <w:rFonts w:ascii="Arial" w:hAnsi="Arial" w:cs="Arial"/>
        </w:rPr>
        <w:t xml:space="preserve"> that is predominantly goal-oriented and lacking exploratory or informational intent</w:t>
      </w:r>
      <w:r w:rsidR="00C863A2">
        <w:rPr>
          <w:rFonts w:ascii="Arial" w:hAnsi="Arial" w:cs="Arial"/>
        </w:rPr>
        <w:t xml:space="preserve"> [29]</w:t>
      </w:r>
      <w:r>
        <w:rPr>
          <w:rFonts w:ascii="Arial" w:hAnsi="Arial" w:cs="Arial"/>
        </w:rPr>
        <w:t xml:space="preserve">. Such queries often have low semantic complexity and limited cognitive depth, and thus, omitting them allows for a more accurate representation of users’ informational needs and </w:t>
      </w:r>
      <w:r>
        <w:rPr>
          <w:rFonts w:ascii="Arial" w:hAnsi="Arial" w:cs="Arial"/>
        </w:rPr>
        <w:t>reasoning processes. Furthermore, this filtering step also improves the robustness of downstream metrics by</w:t>
      </w:r>
      <w:r w:rsidRPr="00FD15A8">
        <w:rPr>
          <w:rFonts w:ascii="Arial" w:hAnsi="Arial" w:cs="Arial"/>
        </w:rPr>
        <w:t xml:space="preserve"> lowering bias in measures such as lexical diversity and intent entropy</w:t>
      </w:r>
      <w:r w:rsidR="00C863A2">
        <w:rPr>
          <w:rFonts w:ascii="Arial" w:hAnsi="Arial" w:cs="Arial"/>
        </w:rPr>
        <w:t xml:space="preserve"> [30]</w:t>
      </w:r>
      <w:r w:rsidRPr="00FD15A8">
        <w:rPr>
          <w:rFonts w:ascii="Arial" w:hAnsi="Arial" w:cs="Arial"/>
        </w:rPr>
        <w:t>.</w:t>
      </w:r>
      <w:r>
        <w:rPr>
          <w:rFonts w:ascii="Arial" w:hAnsi="Arial" w:cs="Arial"/>
        </w:rPr>
        <w:t xml:space="preserve"> This approach has been adapted from s</w:t>
      </w:r>
      <w:r w:rsidRPr="00FD15A8">
        <w:rPr>
          <w:rFonts w:ascii="Arial" w:hAnsi="Arial" w:cs="Arial"/>
        </w:rPr>
        <w:t xml:space="preserve">imilar dictionary- and rule-based </w:t>
      </w:r>
      <w:r>
        <w:rPr>
          <w:rFonts w:ascii="Arial" w:hAnsi="Arial" w:cs="Arial"/>
        </w:rPr>
        <w:t xml:space="preserve">methodologies used in </w:t>
      </w:r>
      <w:r w:rsidRPr="00FD15A8">
        <w:rPr>
          <w:rFonts w:ascii="Arial" w:hAnsi="Arial" w:cs="Arial"/>
        </w:rPr>
        <w:t>search-log studies</w:t>
      </w:r>
      <w:r>
        <w:rPr>
          <w:rFonts w:ascii="Arial" w:hAnsi="Arial" w:cs="Arial"/>
        </w:rPr>
        <w:t xml:space="preserve"> </w:t>
      </w:r>
      <w:r w:rsidRPr="00FD15A8">
        <w:rPr>
          <w:rFonts w:ascii="Arial" w:hAnsi="Arial" w:cs="Arial"/>
        </w:rPr>
        <w:t>to</w:t>
      </w:r>
      <w:r>
        <w:rPr>
          <w:rFonts w:ascii="Arial" w:hAnsi="Arial" w:cs="Arial"/>
        </w:rPr>
        <w:t xml:space="preserve"> classify</w:t>
      </w:r>
      <w:r w:rsidRPr="00FD15A8">
        <w:rPr>
          <w:rFonts w:ascii="Arial" w:hAnsi="Arial" w:cs="Arial"/>
        </w:rPr>
        <w:t xml:space="preserve"> navigational </w:t>
      </w:r>
      <w:r>
        <w:rPr>
          <w:rFonts w:ascii="Arial" w:hAnsi="Arial" w:cs="Arial"/>
        </w:rPr>
        <w:t>and</w:t>
      </w:r>
      <w:r w:rsidRPr="00FD15A8">
        <w:rPr>
          <w:rFonts w:ascii="Arial" w:hAnsi="Arial" w:cs="Arial"/>
        </w:rPr>
        <w:t xml:space="preserve"> informational search intent</w:t>
      </w:r>
      <w:r w:rsidR="00C863A2">
        <w:rPr>
          <w:rFonts w:ascii="Arial" w:hAnsi="Arial" w:cs="Arial"/>
        </w:rPr>
        <w:t xml:space="preserve"> [31].</w:t>
      </w:r>
    </w:p>
    <w:p w14:paraId="44F5B255" w14:textId="23A2200B" w:rsidR="00FD15A8" w:rsidRDefault="00FD15A8" w:rsidP="009C5D14">
      <w:pPr>
        <w:spacing w:after="120" w:line="240" w:lineRule="auto"/>
        <w:ind w:firstLine="0"/>
        <w:rPr>
          <w:rFonts w:ascii="Arial" w:hAnsi="Arial" w:cs="Arial"/>
          <w:b/>
          <w:bCs/>
        </w:rPr>
      </w:pPr>
      <w:r>
        <w:rPr>
          <w:rFonts w:ascii="Arial" w:hAnsi="Arial" w:cs="Arial"/>
          <w:b/>
          <w:bCs/>
        </w:rPr>
        <w:t>3.1.3 Construction of Search Episodes</w:t>
      </w:r>
    </w:p>
    <w:p w14:paraId="4436994E" w14:textId="4E858BE6" w:rsidR="00FD15A8" w:rsidRDefault="00FD15A8" w:rsidP="00FD15A8">
      <w:pPr>
        <w:spacing w:after="120" w:line="240" w:lineRule="auto"/>
        <w:ind w:firstLine="0"/>
        <w:rPr>
          <w:rFonts w:ascii="Arial" w:hAnsi="Arial" w:cs="Arial"/>
        </w:rPr>
      </w:pPr>
      <w:r>
        <w:rPr>
          <w:rFonts w:ascii="Arial" w:hAnsi="Arial" w:cs="Arial"/>
        </w:rPr>
        <w:t xml:space="preserve">Following the filtering of navigational queries, the remaining queries were segmented into </w:t>
      </w:r>
      <w:r>
        <w:rPr>
          <w:rFonts w:ascii="Arial" w:hAnsi="Arial" w:cs="Arial"/>
          <w:i/>
          <w:iCs/>
        </w:rPr>
        <w:t xml:space="preserve">search </w:t>
      </w:r>
      <w:r w:rsidRPr="00FD15A8">
        <w:rPr>
          <w:rFonts w:ascii="Arial" w:hAnsi="Arial" w:cs="Arial"/>
          <w:i/>
          <w:iCs/>
        </w:rPr>
        <w:t>episodes</w:t>
      </w:r>
      <w:r>
        <w:rPr>
          <w:rFonts w:ascii="Arial" w:hAnsi="Arial" w:cs="Arial"/>
        </w:rPr>
        <w:t xml:space="preserve"> </w:t>
      </w:r>
      <w:r w:rsidRPr="00FD15A8">
        <w:rPr>
          <w:rFonts w:ascii="Arial" w:hAnsi="Arial" w:cs="Arial"/>
        </w:rPr>
        <w:t xml:space="preserve">using a </w:t>
      </w:r>
      <w:r>
        <w:rPr>
          <w:rFonts w:ascii="Arial" w:hAnsi="Arial" w:cs="Arial"/>
        </w:rPr>
        <w:t>five</w:t>
      </w:r>
      <w:r w:rsidRPr="00FD15A8">
        <w:rPr>
          <w:rFonts w:ascii="Arial" w:hAnsi="Arial" w:cs="Arial"/>
        </w:rPr>
        <w:t>-minute inactivity threshold</w:t>
      </w:r>
      <w:r w:rsidR="00C863A2">
        <w:rPr>
          <w:rFonts w:ascii="Arial" w:hAnsi="Arial" w:cs="Arial"/>
        </w:rPr>
        <w:t xml:space="preserve"> [32]</w:t>
      </w:r>
      <w:r>
        <w:rPr>
          <w:rFonts w:ascii="Arial" w:hAnsi="Arial" w:cs="Arial"/>
        </w:rPr>
        <w:t>, such that a</w:t>
      </w:r>
      <w:r w:rsidRPr="00FD15A8">
        <w:rPr>
          <w:rFonts w:ascii="Arial" w:hAnsi="Arial" w:cs="Arial"/>
        </w:rPr>
        <w:t xml:space="preserve"> new episode </w:t>
      </w:r>
      <w:r>
        <w:rPr>
          <w:rFonts w:ascii="Arial" w:hAnsi="Arial" w:cs="Arial"/>
        </w:rPr>
        <w:t>will be initiated</w:t>
      </w:r>
      <w:r w:rsidRPr="00FD15A8">
        <w:rPr>
          <w:rFonts w:ascii="Arial" w:hAnsi="Arial" w:cs="Arial"/>
        </w:rPr>
        <w:t xml:space="preserve"> whenever the </w:t>
      </w:r>
      <w:r>
        <w:rPr>
          <w:rFonts w:ascii="Arial" w:hAnsi="Arial" w:cs="Arial"/>
        </w:rPr>
        <w:t xml:space="preserve">time </w:t>
      </w:r>
      <w:r w:rsidRPr="00FD15A8">
        <w:rPr>
          <w:rFonts w:ascii="Arial" w:hAnsi="Arial" w:cs="Arial"/>
        </w:rPr>
        <w:t>gap between two consecutive</w:t>
      </w:r>
      <w:r>
        <w:rPr>
          <w:rFonts w:ascii="Arial" w:hAnsi="Arial" w:cs="Arial"/>
        </w:rPr>
        <w:t xml:space="preserve"> </w:t>
      </w:r>
      <w:r w:rsidRPr="00FD15A8">
        <w:rPr>
          <w:rFonts w:ascii="Arial" w:hAnsi="Arial" w:cs="Arial"/>
        </w:rPr>
        <w:t xml:space="preserve">queries exceeds </w:t>
      </w:r>
      <w:r>
        <w:rPr>
          <w:rFonts w:ascii="Arial" w:hAnsi="Arial" w:cs="Arial"/>
        </w:rPr>
        <w:t>five minutes (</w:t>
      </w:r>
      <w:r w:rsidRPr="00FD15A8">
        <w:rPr>
          <w:rFonts w:ascii="Arial" w:hAnsi="Arial" w:cs="Arial"/>
        </w:rPr>
        <w:t>300 seconds</w:t>
      </w:r>
      <w:r>
        <w:rPr>
          <w:rFonts w:ascii="Arial" w:hAnsi="Arial" w:cs="Arial"/>
        </w:rPr>
        <w:t>)</w:t>
      </w:r>
      <w:r w:rsidRPr="00FD15A8">
        <w:rPr>
          <w:rFonts w:ascii="Arial" w:hAnsi="Arial" w:cs="Arial"/>
        </w:rPr>
        <w:t xml:space="preserve">. This threshold is </w:t>
      </w:r>
      <w:r>
        <w:rPr>
          <w:rFonts w:ascii="Arial" w:hAnsi="Arial" w:cs="Arial"/>
        </w:rPr>
        <w:t>commonly</w:t>
      </w:r>
      <w:r w:rsidRPr="00FD15A8">
        <w:rPr>
          <w:rFonts w:ascii="Arial" w:hAnsi="Arial" w:cs="Arial"/>
        </w:rPr>
        <w:t xml:space="preserve"> </w:t>
      </w:r>
      <w:r>
        <w:rPr>
          <w:rFonts w:ascii="Arial" w:hAnsi="Arial" w:cs="Arial"/>
        </w:rPr>
        <w:t>used</w:t>
      </w:r>
      <w:r w:rsidRPr="00FD15A8">
        <w:rPr>
          <w:rFonts w:ascii="Arial" w:hAnsi="Arial" w:cs="Arial"/>
        </w:rPr>
        <w:t xml:space="preserve"> to separate distinct information tasks</w:t>
      </w:r>
      <w:r>
        <w:rPr>
          <w:rFonts w:ascii="Arial" w:hAnsi="Arial" w:cs="Arial"/>
        </w:rPr>
        <w:t xml:space="preserve">, with </w:t>
      </w:r>
      <w:r w:rsidRPr="00FD15A8">
        <w:rPr>
          <w:rFonts w:ascii="Arial" w:hAnsi="Arial" w:cs="Arial"/>
        </w:rPr>
        <w:t>episode-based representation enabl</w:t>
      </w:r>
      <w:r>
        <w:rPr>
          <w:rFonts w:ascii="Arial" w:hAnsi="Arial" w:cs="Arial"/>
        </w:rPr>
        <w:t>ing</w:t>
      </w:r>
      <w:r w:rsidRPr="00FD15A8">
        <w:rPr>
          <w:rFonts w:ascii="Arial" w:hAnsi="Arial" w:cs="Arial"/>
        </w:rPr>
        <w:t xml:space="preserve"> the analysis of query reformulation, search progression</w:t>
      </w:r>
      <w:r w:rsidR="00C863A2">
        <w:rPr>
          <w:rFonts w:ascii="Arial" w:hAnsi="Arial" w:cs="Arial"/>
        </w:rPr>
        <w:t xml:space="preserve"> [33]</w:t>
      </w:r>
      <w:r w:rsidRPr="00FD15A8">
        <w:rPr>
          <w:rFonts w:ascii="Arial" w:hAnsi="Arial" w:cs="Arial"/>
        </w:rPr>
        <w:t xml:space="preserve">, and other </w:t>
      </w:r>
      <w:proofErr w:type="spellStart"/>
      <w:r w:rsidRPr="00FD15A8">
        <w:rPr>
          <w:rFonts w:ascii="Arial" w:hAnsi="Arial" w:cs="Arial"/>
        </w:rPr>
        <w:t>behavioural</w:t>
      </w:r>
      <w:proofErr w:type="spellEnd"/>
      <w:r w:rsidRPr="00FD15A8">
        <w:rPr>
          <w:rFonts w:ascii="Arial" w:hAnsi="Arial" w:cs="Arial"/>
        </w:rPr>
        <w:t xml:space="preserve"> indicators associated with cognitive engagement</w:t>
      </w:r>
      <w:r w:rsidR="00C863A2">
        <w:rPr>
          <w:rFonts w:ascii="Arial" w:hAnsi="Arial" w:cs="Arial"/>
        </w:rPr>
        <w:t xml:space="preserve"> [34]</w:t>
      </w:r>
      <w:r>
        <w:rPr>
          <w:rFonts w:ascii="Arial" w:hAnsi="Arial" w:cs="Arial"/>
        </w:rPr>
        <w:t xml:space="preserve">. </w:t>
      </w:r>
    </w:p>
    <w:p w14:paraId="398A76E0" w14:textId="66C1B863" w:rsidR="00FD15A8" w:rsidRPr="00FD15A8" w:rsidRDefault="00FD15A8" w:rsidP="00FD15A8">
      <w:pPr>
        <w:spacing w:after="120" w:line="240" w:lineRule="auto"/>
        <w:ind w:firstLine="0"/>
        <w:rPr>
          <w:rFonts w:ascii="Arial" w:hAnsi="Arial" w:cs="Arial"/>
          <w:b/>
          <w:bCs/>
        </w:rPr>
      </w:pPr>
      <w:r>
        <w:rPr>
          <w:rFonts w:ascii="Arial" w:hAnsi="Arial" w:cs="Arial"/>
          <w:b/>
          <w:bCs/>
        </w:rPr>
        <w:t>3.1.4 Scaling of the Dataset</w:t>
      </w:r>
    </w:p>
    <w:p w14:paraId="1DC73798" w14:textId="5F9F8D10" w:rsidR="00FD15A8" w:rsidRDefault="00FD15A8" w:rsidP="00FD15A8">
      <w:pPr>
        <w:spacing w:after="120" w:line="240" w:lineRule="auto"/>
        <w:ind w:firstLine="0"/>
        <w:rPr>
          <w:rFonts w:ascii="Arial" w:hAnsi="Arial" w:cs="Arial"/>
        </w:rPr>
      </w:pPr>
      <w:r>
        <w:rPr>
          <w:rFonts w:ascii="Arial" w:hAnsi="Arial" w:cs="Arial"/>
        </w:rPr>
        <w:t>The</w:t>
      </w:r>
      <w:r w:rsidRPr="00FD15A8">
        <w:rPr>
          <w:rFonts w:ascii="Arial" w:hAnsi="Arial" w:cs="Arial"/>
        </w:rPr>
        <w:t xml:space="preserve"> full corpus </w:t>
      </w:r>
      <w:r>
        <w:rPr>
          <w:rFonts w:ascii="Arial" w:hAnsi="Arial" w:cs="Arial"/>
        </w:rPr>
        <w:t>consists of browsing histories from</w:t>
      </w:r>
      <w:r w:rsidRPr="00FD15A8">
        <w:rPr>
          <w:rFonts w:ascii="Arial" w:hAnsi="Arial" w:cs="Arial"/>
        </w:rPr>
        <w:t xml:space="preserve"> 40,586 users</w:t>
      </w:r>
      <w:r>
        <w:rPr>
          <w:rFonts w:ascii="Arial" w:hAnsi="Arial" w:cs="Arial"/>
        </w:rPr>
        <w:t xml:space="preserve">, obtained from the steps outlined in Sections 3.1.1 to 3.1.3. However, </w:t>
      </w:r>
      <w:r w:rsidRPr="00FD15A8">
        <w:rPr>
          <w:rFonts w:ascii="Arial" w:hAnsi="Arial" w:cs="Arial"/>
        </w:rPr>
        <w:t>to support reliable estimation of episode-level features while maintain</w:t>
      </w:r>
      <w:r>
        <w:rPr>
          <w:rFonts w:ascii="Arial" w:hAnsi="Arial" w:cs="Arial"/>
        </w:rPr>
        <w:t>ing</w:t>
      </w:r>
      <w:r w:rsidRPr="00FD15A8">
        <w:rPr>
          <w:rFonts w:ascii="Arial" w:hAnsi="Arial" w:cs="Arial"/>
        </w:rPr>
        <w:t xml:space="preserve"> computational feasibility for reso</w:t>
      </w:r>
      <w:r>
        <w:rPr>
          <w:rFonts w:ascii="Arial" w:hAnsi="Arial" w:cs="Arial"/>
        </w:rPr>
        <w:t>urce-inte</w:t>
      </w:r>
      <w:r w:rsidRPr="00FD15A8">
        <w:rPr>
          <w:rFonts w:ascii="Arial" w:hAnsi="Arial" w:cs="Arial"/>
        </w:rPr>
        <w:t>nsive procedures like NER and semantic embedding</w:t>
      </w:r>
      <w:r>
        <w:rPr>
          <w:rFonts w:ascii="Arial" w:hAnsi="Arial" w:cs="Arial"/>
        </w:rPr>
        <w:t xml:space="preserve">, </w:t>
      </w:r>
      <w:r w:rsidRPr="00FD15A8">
        <w:rPr>
          <w:rFonts w:ascii="Arial" w:hAnsi="Arial" w:cs="Arial"/>
        </w:rPr>
        <w:t xml:space="preserve">only </w:t>
      </w:r>
      <w:r>
        <w:rPr>
          <w:rFonts w:ascii="Arial" w:hAnsi="Arial" w:cs="Arial"/>
        </w:rPr>
        <w:t>users</w:t>
      </w:r>
      <w:r w:rsidRPr="00FD15A8">
        <w:rPr>
          <w:rFonts w:ascii="Arial" w:hAnsi="Arial" w:cs="Arial"/>
        </w:rPr>
        <w:t xml:space="preserve"> with at least 400 </w:t>
      </w:r>
      <w:r>
        <w:rPr>
          <w:rFonts w:ascii="Arial" w:hAnsi="Arial" w:cs="Arial"/>
        </w:rPr>
        <w:t>query</w:t>
      </w:r>
      <w:r w:rsidRPr="00FD15A8">
        <w:rPr>
          <w:rFonts w:ascii="Arial" w:hAnsi="Arial" w:cs="Arial"/>
        </w:rPr>
        <w:t xml:space="preserve"> episodes were retained. </w:t>
      </w:r>
      <w:r>
        <w:rPr>
          <w:rFonts w:ascii="Arial" w:hAnsi="Arial" w:cs="Arial"/>
        </w:rPr>
        <w:t xml:space="preserve">This threshold was chosen due to multiple considerations. Firstly, it excludes </w:t>
      </w:r>
      <w:r w:rsidRPr="00FD15A8">
        <w:rPr>
          <w:rFonts w:ascii="Arial" w:hAnsi="Arial" w:cs="Arial"/>
        </w:rPr>
        <w:t xml:space="preserve">low-activity users whose query histories are insufficient for reliable semantic and </w:t>
      </w:r>
      <w:proofErr w:type="spellStart"/>
      <w:r w:rsidRPr="00FD15A8">
        <w:rPr>
          <w:rFonts w:ascii="Arial" w:hAnsi="Arial" w:cs="Arial"/>
        </w:rPr>
        <w:t>behavioural</w:t>
      </w:r>
      <w:proofErr w:type="spellEnd"/>
      <w:r w:rsidRPr="00FD15A8">
        <w:rPr>
          <w:rFonts w:ascii="Arial" w:hAnsi="Arial" w:cs="Arial"/>
        </w:rPr>
        <w:t xml:space="preserve"> modelling, while remaining above the 75th percentile of episode counts (254 episodes), thereby ensuring sufficient user activity</w:t>
      </w:r>
      <w:r>
        <w:rPr>
          <w:rFonts w:ascii="Arial" w:hAnsi="Arial" w:cs="Arial"/>
        </w:rPr>
        <w:t>. Secondly, i</w:t>
      </w:r>
      <w:r w:rsidRPr="00FD15A8">
        <w:rPr>
          <w:rFonts w:ascii="Arial" w:hAnsi="Arial" w:cs="Arial"/>
        </w:rPr>
        <w:t>t maintains a large and stable sample size for robust downstream analysis across multiple feature sets.</w:t>
      </w:r>
      <w:r>
        <w:rPr>
          <w:rFonts w:ascii="Arial" w:hAnsi="Arial" w:cs="Arial"/>
        </w:rPr>
        <w:t xml:space="preserve"> </w:t>
      </w:r>
      <w:r w:rsidRPr="00FD15A8">
        <w:rPr>
          <w:rFonts w:ascii="Arial" w:hAnsi="Arial" w:cs="Arial"/>
        </w:rPr>
        <w:t xml:space="preserve">Taken together, this threshold provides a </w:t>
      </w:r>
      <w:r>
        <w:rPr>
          <w:rFonts w:ascii="Arial" w:hAnsi="Arial" w:cs="Arial"/>
        </w:rPr>
        <w:t>balanced</w:t>
      </w:r>
      <w:r w:rsidRPr="00FD15A8">
        <w:rPr>
          <w:rFonts w:ascii="Arial" w:hAnsi="Arial" w:cs="Arial"/>
        </w:rPr>
        <w:t xml:space="preserve"> trade-off between data quality, representativeness</w:t>
      </w:r>
      <w:r>
        <w:rPr>
          <w:rFonts w:ascii="Arial" w:hAnsi="Arial" w:cs="Arial"/>
        </w:rPr>
        <w:t xml:space="preserve"> </w:t>
      </w:r>
      <w:r w:rsidRPr="00FD15A8">
        <w:rPr>
          <w:rFonts w:ascii="Arial" w:hAnsi="Arial" w:cs="Arial"/>
        </w:rPr>
        <w:t>and computational constraints</w:t>
      </w:r>
      <w:r>
        <w:rPr>
          <w:rFonts w:ascii="Arial" w:hAnsi="Arial" w:cs="Arial"/>
        </w:rPr>
        <w:t>, yielding a final dataset of 4</w:t>
      </w:r>
      <w:r w:rsidRPr="00FD15A8">
        <w:rPr>
          <w:rFonts w:ascii="Arial" w:hAnsi="Arial" w:cs="Arial"/>
        </w:rPr>
        <w:t>,961 active users and 3,382,011 queries</w:t>
      </w:r>
      <w:r>
        <w:rPr>
          <w:rFonts w:ascii="Arial" w:hAnsi="Arial" w:cs="Arial"/>
        </w:rPr>
        <w:t>.</w:t>
      </w:r>
    </w:p>
    <w:p w14:paraId="37E950D5" w14:textId="0A94E145" w:rsidR="00FD15A8" w:rsidRPr="00C4001B" w:rsidRDefault="00FD15A8" w:rsidP="00FD15A8">
      <w:pPr>
        <w:autoSpaceDE w:val="0"/>
        <w:autoSpaceDN w:val="0"/>
        <w:adjustRightInd w:val="0"/>
        <w:spacing w:after="120" w:line="240" w:lineRule="auto"/>
        <w:ind w:firstLine="0"/>
        <w:jc w:val="left"/>
        <w:rPr>
          <w:rFonts w:ascii="Arial" w:hAnsi="Arial" w:cs="Arial"/>
          <w:b/>
          <w:bCs/>
          <w:caps/>
          <w:sz w:val="24"/>
          <w:lang w:val="en-GB" w:eastAsia="fi-FI"/>
        </w:rPr>
      </w:pPr>
      <w:r w:rsidRPr="00C4001B">
        <w:rPr>
          <w:rFonts w:ascii="Arial" w:hAnsi="Arial" w:cs="Arial"/>
          <w:b/>
          <w:bCs/>
          <w:sz w:val="24"/>
          <w:lang w:val="en-GB" w:eastAsia="fi-FI"/>
        </w:rPr>
        <w:t>3.2</w:t>
      </w:r>
      <w:r w:rsidRPr="00C4001B">
        <w:rPr>
          <w:rFonts w:ascii="Arial" w:hAnsi="Arial" w:cs="Arial"/>
          <w:b/>
          <w:bCs/>
          <w:caps/>
          <w:sz w:val="24"/>
          <w:lang w:val="en-GB" w:eastAsia="fi-FI"/>
        </w:rPr>
        <w:t xml:space="preserve"> </w:t>
      </w:r>
      <w:r>
        <w:rPr>
          <w:rFonts w:ascii="Arial" w:hAnsi="Arial" w:cs="Arial"/>
          <w:b/>
          <w:bCs/>
          <w:caps/>
          <w:sz w:val="24"/>
          <w:lang w:val="en-GB" w:eastAsia="fi-FI"/>
        </w:rPr>
        <w:t>Specific-Broad Dimension</w:t>
      </w:r>
      <w:r w:rsidRPr="00C4001B">
        <w:rPr>
          <w:rFonts w:ascii="Arial" w:hAnsi="Arial" w:cs="Arial"/>
          <w:b/>
          <w:bCs/>
          <w:caps/>
          <w:sz w:val="24"/>
          <w:lang w:val="en-GB" w:eastAsia="fi-FI"/>
        </w:rPr>
        <w:t xml:space="preserve"> </w:t>
      </w:r>
    </w:p>
    <w:p w14:paraId="4C796848" w14:textId="779B3AF6" w:rsidR="00C863A2" w:rsidRPr="00C863A2" w:rsidRDefault="00FD15A8" w:rsidP="00FD15A8">
      <w:pPr>
        <w:spacing w:after="120" w:line="240" w:lineRule="auto"/>
        <w:ind w:firstLine="0"/>
        <w:rPr>
          <w:rFonts w:ascii="Arial" w:hAnsi="Arial" w:cs="Arial"/>
        </w:rPr>
      </w:pPr>
      <w:r>
        <w:rPr>
          <w:rFonts w:ascii="Arial" w:hAnsi="Arial" w:cs="Arial"/>
        </w:rPr>
        <w:t xml:space="preserve">Nine episode-level features were engineered for the S-B dimension to capture lexical, semantic, entity-based, psycholinguistic and topical properties of user queries. These features show the degree of specificity versus breadth across multiple representational levels, as </w:t>
      </w:r>
      <w:proofErr w:type="spellStart"/>
      <w:r>
        <w:rPr>
          <w:rFonts w:ascii="Arial" w:hAnsi="Arial" w:cs="Arial"/>
        </w:rPr>
        <w:t>summarised</w:t>
      </w:r>
      <w:proofErr w:type="spellEnd"/>
      <w:r>
        <w:rPr>
          <w:rFonts w:ascii="Arial" w:hAnsi="Arial" w:cs="Arial"/>
        </w:rPr>
        <w:t xml:space="preserve"> in </w:t>
      </w:r>
      <w:r w:rsidRPr="00C863A2">
        <w:rPr>
          <w:rFonts w:ascii="Arial" w:hAnsi="Arial" w:cs="Arial"/>
        </w:rPr>
        <w:t>Table 1.</w:t>
      </w:r>
    </w:p>
    <w:p w14:paraId="0809AD42" w14:textId="5BFB13B1" w:rsidR="00FD15A8" w:rsidRDefault="00FD15A8" w:rsidP="00FD15A8">
      <w:pPr>
        <w:pStyle w:val="tablehead"/>
        <w:numPr>
          <w:ilvl w:val="0"/>
          <w:numId w:val="0"/>
        </w:numPr>
        <w:spacing w:before="0" w:line="240" w:lineRule="auto"/>
        <w:rPr>
          <w:rFonts w:ascii="Arial" w:hAnsi="Arial" w:cs="Arial"/>
          <w:smallCaps w:val="0"/>
          <w:sz w:val="20"/>
        </w:rPr>
      </w:pPr>
      <w:r w:rsidRPr="00C863A2">
        <w:rPr>
          <w:rFonts w:ascii="Arial" w:hAnsi="Arial" w:cs="Arial"/>
          <w:smallCaps w:val="0"/>
          <w:sz w:val="20"/>
        </w:rPr>
        <w:t>Table 1 Summary of S-B Features</w:t>
      </w:r>
    </w:p>
    <w:tbl>
      <w:tblPr>
        <w:tblStyle w:val="TableGrid"/>
        <w:tblW w:w="0" w:type="auto"/>
        <w:tblLayout w:type="fixed"/>
        <w:tblLook w:val="04A0" w:firstRow="1" w:lastRow="0" w:firstColumn="1" w:lastColumn="0" w:noHBand="0" w:noVBand="1"/>
      </w:tblPr>
      <w:tblGrid>
        <w:gridCol w:w="1555"/>
        <w:gridCol w:w="1417"/>
        <w:gridCol w:w="1531"/>
      </w:tblGrid>
      <w:tr w:rsidR="00FD15A8" w14:paraId="711D26EE" w14:textId="77777777" w:rsidTr="00FD15A8">
        <w:tc>
          <w:tcPr>
            <w:tcW w:w="1555" w:type="dxa"/>
          </w:tcPr>
          <w:p w14:paraId="723B5C9D" w14:textId="2B0A2E6B" w:rsidR="00FD15A8" w:rsidRPr="00FD15A8" w:rsidRDefault="00FD15A8" w:rsidP="00FD15A8">
            <w:pPr>
              <w:pStyle w:val="tablehead"/>
              <w:numPr>
                <w:ilvl w:val="0"/>
                <w:numId w:val="0"/>
              </w:numPr>
              <w:spacing w:before="0" w:line="240" w:lineRule="auto"/>
              <w:rPr>
                <w:rFonts w:ascii="Arial" w:hAnsi="Arial" w:cs="Arial"/>
                <w:b/>
                <w:bCs/>
                <w:smallCaps w:val="0"/>
                <w:sz w:val="20"/>
              </w:rPr>
            </w:pPr>
            <w:r>
              <w:rPr>
                <w:rFonts w:ascii="Arial" w:hAnsi="Arial" w:cs="Arial"/>
                <w:b/>
                <w:bCs/>
                <w:smallCaps w:val="0"/>
                <w:sz w:val="20"/>
              </w:rPr>
              <w:t>Feature</w:t>
            </w:r>
          </w:p>
        </w:tc>
        <w:tc>
          <w:tcPr>
            <w:tcW w:w="1417" w:type="dxa"/>
          </w:tcPr>
          <w:p w14:paraId="6A5CE2AD" w14:textId="48C697B2" w:rsidR="00FD15A8" w:rsidRPr="00FD15A8" w:rsidRDefault="00FD15A8" w:rsidP="00FD15A8">
            <w:pPr>
              <w:pStyle w:val="tablehead"/>
              <w:numPr>
                <w:ilvl w:val="0"/>
                <w:numId w:val="0"/>
              </w:numPr>
              <w:spacing w:before="0" w:line="240" w:lineRule="auto"/>
              <w:rPr>
                <w:rFonts w:ascii="Arial" w:hAnsi="Arial" w:cs="Arial"/>
                <w:b/>
                <w:bCs/>
                <w:smallCaps w:val="0"/>
                <w:sz w:val="20"/>
              </w:rPr>
            </w:pPr>
            <w:r>
              <w:rPr>
                <w:rFonts w:ascii="Arial" w:hAnsi="Arial" w:cs="Arial"/>
                <w:b/>
                <w:bCs/>
                <w:smallCaps w:val="0"/>
                <w:sz w:val="20"/>
              </w:rPr>
              <w:t>Method</w:t>
            </w:r>
          </w:p>
        </w:tc>
        <w:tc>
          <w:tcPr>
            <w:tcW w:w="1531" w:type="dxa"/>
          </w:tcPr>
          <w:p w14:paraId="0870F96B" w14:textId="5B6B1ADD" w:rsidR="00FD15A8" w:rsidRPr="00FD15A8" w:rsidRDefault="00FD15A8" w:rsidP="00FD15A8">
            <w:pPr>
              <w:pStyle w:val="tablehead"/>
              <w:numPr>
                <w:ilvl w:val="0"/>
                <w:numId w:val="0"/>
              </w:numPr>
              <w:spacing w:before="0" w:line="240" w:lineRule="auto"/>
              <w:rPr>
                <w:rFonts w:ascii="Arial" w:hAnsi="Arial" w:cs="Arial"/>
                <w:b/>
                <w:bCs/>
                <w:smallCaps w:val="0"/>
                <w:sz w:val="20"/>
              </w:rPr>
            </w:pPr>
            <w:r>
              <w:rPr>
                <w:rFonts w:ascii="Arial" w:hAnsi="Arial" w:cs="Arial"/>
                <w:b/>
                <w:bCs/>
                <w:smallCaps w:val="0"/>
                <w:sz w:val="20"/>
              </w:rPr>
              <w:t>Interpretation</w:t>
            </w:r>
          </w:p>
        </w:tc>
      </w:tr>
      <w:tr w:rsidR="00FD15A8" w14:paraId="3C95E0F5" w14:textId="77777777" w:rsidTr="00FD15A8">
        <w:tc>
          <w:tcPr>
            <w:tcW w:w="1555" w:type="dxa"/>
          </w:tcPr>
          <w:p w14:paraId="066B66FC" w14:textId="1C513EED" w:rsidR="00FD15A8" w:rsidRDefault="00FD15A8" w:rsidP="00FD15A8">
            <w:pPr>
              <w:pStyle w:val="tablehead"/>
              <w:numPr>
                <w:ilvl w:val="0"/>
                <w:numId w:val="0"/>
              </w:numPr>
              <w:spacing w:before="0" w:line="240" w:lineRule="auto"/>
              <w:jc w:val="left"/>
              <w:rPr>
                <w:rFonts w:ascii="Arial" w:hAnsi="Arial" w:cs="Arial"/>
                <w:smallCaps w:val="0"/>
                <w:sz w:val="20"/>
              </w:rPr>
            </w:pPr>
            <w:r>
              <w:rPr>
                <w:rFonts w:ascii="Arial" w:hAnsi="Arial" w:cs="Arial"/>
                <w:smallCaps w:val="0"/>
                <w:sz w:val="20"/>
              </w:rPr>
              <w:t>Query Length</w:t>
            </w:r>
          </w:p>
        </w:tc>
        <w:tc>
          <w:tcPr>
            <w:tcW w:w="1417" w:type="dxa"/>
          </w:tcPr>
          <w:p w14:paraId="615A8206" w14:textId="139137F9" w:rsidR="00FD15A8" w:rsidRDefault="00FD15A8" w:rsidP="00FD15A8">
            <w:pPr>
              <w:pStyle w:val="tablehead"/>
              <w:numPr>
                <w:ilvl w:val="0"/>
                <w:numId w:val="0"/>
              </w:numPr>
              <w:spacing w:before="0" w:line="240" w:lineRule="auto"/>
              <w:jc w:val="left"/>
              <w:rPr>
                <w:rFonts w:ascii="Arial" w:hAnsi="Arial" w:cs="Arial"/>
                <w:smallCaps w:val="0"/>
                <w:sz w:val="20"/>
              </w:rPr>
            </w:pPr>
            <w:r>
              <w:rPr>
                <w:rFonts w:ascii="Arial" w:hAnsi="Arial" w:cs="Arial"/>
                <w:smallCaps w:val="0"/>
                <w:sz w:val="20"/>
              </w:rPr>
              <w:t>Mean token count per episode</w:t>
            </w:r>
          </w:p>
        </w:tc>
        <w:tc>
          <w:tcPr>
            <w:tcW w:w="1531" w:type="dxa"/>
          </w:tcPr>
          <w:p w14:paraId="683B0E06" w14:textId="3DFDBFE2" w:rsidR="00FD15A8" w:rsidRDefault="00FD15A8" w:rsidP="00FD15A8">
            <w:pPr>
              <w:pStyle w:val="tablehead"/>
              <w:numPr>
                <w:ilvl w:val="0"/>
                <w:numId w:val="0"/>
              </w:numPr>
              <w:spacing w:before="0" w:line="240" w:lineRule="auto"/>
              <w:jc w:val="left"/>
              <w:rPr>
                <w:rFonts w:ascii="Arial" w:hAnsi="Arial" w:cs="Arial"/>
                <w:smallCaps w:val="0"/>
                <w:sz w:val="20"/>
              </w:rPr>
            </w:pPr>
            <w:r>
              <w:rPr>
                <w:rFonts w:ascii="Arial" w:hAnsi="Arial" w:cs="Arial"/>
                <w:smallCaps w:val="0"/>
                <w:sz w:val="20"/>
              </w:rPr>
              <w:t xml:space="preserve">Surface complexity of </w:t>
            </w:r>
            <w:r>
              <w:rPr>
                <w:rFonts w:ascii="Arial" w:hAnsi="Arial" w:cs="Arial"/>
                <w:smallCaps w:val="0"/>
                <w:sz w:val="20"/>
              </w:rPr>
              <w:lastRenderedPageBreak/>
              <w:t>informat</w:t>
            </w:r>
            <w:r w:rsidR="00CC5694">
              <w:rPr>
                <w:rFonts w:ascii="Arial" w:hAnsi="Arial" w:cs="Arial"/>
                <w:smallCaps w:val="0"/>
                <w:sz w:val="20"/>
              </w:rPr>
              <w:t>i</w:t>
            </w:r>
            <w:r>
              <w:rPr>
                <w:rFonts w:ascii="Arial" w:hAnsi="Arial" w:cs="Arial"/>
                <w:smallCaps w:val="0"/>
                <w:sz w:val="20"/>
              </w:rPr>
              <w:t>on needs</w:t>
            </w:r>
          </w:p>
        </w:tc>
      </w:tr>
      <w:tr w:rsidR="00FD15A8" w14:paraId="629EDFA7" w14:textId="77777777" w:rsidTr="00FD15A8">
        <w:tc>
          <w:tcPr>
            <w:tcW w:w="1555" w:type="dxa"/>
          </w:tcPr>
          <w:p w14:paraId="5CE3FC9B" w14:textId="351D4B12"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lastRenderedPageBreak/>
              <w:t>Lexical Diversity</w:t>
            </w:r>
          </w:p>
        </w:tc>
        <w:tc>
          <w:tcPr>
            <w:tcW w:w="1417" w:type="dxa"/>
          </w:tcPr>
          <w:p w14:paraId="315EABD6" w14:textId="461C99EF"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Shannon entropy over word types</w:t>
            </w:r>
          </w:p>
        </w:tc>
        <w:tc>
          <w:tcPr>
            <w:tcW w:w="1531" w:type="dxa"/>
          </w:tcPr>
          <w:p w14:paraId="17F30F4E" w14:textId="629E20ED"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 xml:space="preserve">Vocabulary </w:t>
            </w:r>
            <w:r>
              <w:rPr>
                <w:rFonts w:ascii="Arial" w:hAnsi="Arial" w:cs="Arial"/>
                <w:smallCaps w:val="0"/>
                <w:sz w:val="20"/>
              </w:rPr>
              <w:t>variability</w:t>
            </w:r>
            <w:r w:rsidRPr="00FD15A8">
              <w:rPr>
                <w:rFonts w:ascii="Arial" w:hAnsi="Arial" w:cs="Arial"/>
                <w:smallCaps w:val="0"/>
                <w:sz w:val="20"/>
              </w:rPr>
              <w:t xml:space="preserve"> within an episode</w:t>
            </w:r>
          </w:p>
        </w:tc>
      </w:tr>
      <w:tr w:rsidR="00FD15A8" w14:paraId="5C92A40D" w14:textId="77777777" w:rsidTr="00FD15A8">
        <w:tc>
          <w:tcPr>
            <w:tcW w:w="1555" w:type="dxa"/>
          </w:tcPr>
          <w:p w14:paraId="03F6EBFA" w14:textId="4D474E43"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Semantic Diversity</w:t>
            </w:r>
          </w:p>
        </w:tc>
        <w:tc>
          <w:tcPr>
            <w:tcW w:w="1417" w:type="dxa"/>
          </w:tcPr>
          <w:p w14:paraId="32C79549" w14:textId="4DED041D"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Mean/</w:t>
            </w:r>
            <w:r w:rsidR="00DF399F">
              <w:rPr>
                <w:rFonts w:ascii="Arial" w:hAnsi="Arial" w:cs="Arial"/>
                <w:smallCaps w:val="0"/>
                <w:sz w:val="20"/>
              </w:rPr>
              <w:t xml:space="preserve"> </w:t>
            </w:r>
            <w:r w:rsidRPr="00FD15A8">
              <w:rPr>
                <w:rFonts w:ascii="Arial" w:hAnsi="Arial" w:cs="Arial"/>
                <w:smallCaps w:val="0"/>
                <w:sz w:val="20"/>
              </w:rPr>
              <w:t>variance of pairwise Sentence-BERT distances</w:t>
            </w:r>
          </w:p>
        </w:tc>
        <w:tc>
          <w:tcPr>
            <w:tcW w:w="1531" w:type="dxa"/>
          </w:tcPr>
          <w:p w14:paraId="2DB6E597" w14:textId="7ABD71F3" w:rsidR="00FD15A8" w:rsidRDefault="00FD15A8" w:rsidP="00FD15A8">
            <w:pPr>
              <w:pStyle w:val="tablehead"/>
              <w:numPr>
                <w:ilvl w:val="0"/>
                <w:numId w:val="0"/>
              </w:numPr>
              <w:spacing w:before="0" w:line="240" w:lineRule="auto"/>
              <w:jc w:val="left"/>
              <w:rPr>
                <w:rFonts w:ascii="Arial" w:hAnsi="Arial" w:cs="Arial"/>
                <w:smallCaps w:val="0"/>
                <w:sz w:val="20"/>
              </w:rPr>
            </w:pPr>
            <w:r>
              <w:rPr>
                <w:rFonts w:ascii="Arial" w:hAnsi="Arial" w:cs="Arial"/>
                <w:smallCaps w:val="0"/>
                <w:sz w:val="20"/>
              </w:rPr>
              <w:t>Conceptual spread</w:t>
            </w:r>
            <w:r w:rsidRPr="00FD15A8">
              <w:rPr>
                <w:rFonts w:ascii="Arial" w:hAnsi="Arial" w:cs="Arial"/>
                <w:smallCaps w:val="0"/>
                <w:sz w:val="20"/>
              </w:rPr>
              <w:t xml:space="preserve"> across queries</w:t>
            </w:r>
          </w:p>
        </w:tc>
      </w:tr>
      <w:tr w:rsidR="00FD15A8" w14:paraId="125154EC" w14:textId="77777777" w:rsidTr="00FD15A8">
        <w:tc>
          <w:tcPr>
            <w:tcW w:w="1555" w:type="dxa"/>
          </w:tcPr>
          <w:p w14:paraId="00AC6A88" w14:textId="2AB4420E"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Entity-Type Diversity</w:t>
            </w:r>
          </w:p>
        </w:tc>
        <w:tc>
          <w:tcPr>
            <w:tcW w:w="1417" w:type="dxa"/>
          </w:tcPr>
          <w:p w14:paraId="717F94C8" w14:textId="2F99DB4B"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Shannon entropy over spaCy NER labels</w:t>
            </w:r>
          </w:p>
        </w:tc>
        <w:tc>
          <w:tcPr>
            <w:tcW w:w="1531" w:type="dxa"/>
          </w:tcPr>
          <w:p w14:paraId="467BB165" w14:textId="35071F74" w:rsid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Diversity of entity categories (</w:t>
            </w:r>
            <w:r>
              <w:rPr>
                <w:rFonts w:ascii="Arial" w:hAnsi="Arial" w:cs="Arial"/>
                <w:smallCaps w:val="0"/>
                <w:sz w:val="20"/>
              </w:rPr>
              <w:t xml:space="preserve">eg. </w:t>
            </w:r>
            <w:r w:rsidRPr="00FD15A8">
              <w:rPr>
                <w:rFonts w:ascii="Arial" w:hAnsi="Arial" w:cs="Arial"/>
                <w:smallCaps w:val="0"/>
                <w:sz w:val="20"/>
              </w:rPr>
              <w:t>PERSON, ORG, GPE)</w:t>
            </w:r>
          </w:p>
        </w:tc>
      </w:tr>
      <w:tr w:rsidR="00FD15A8" w14:paraId="5B74649B" w14:textId="77777777" w:rsidTr="00FD15A8">
        <w:tc>
          <w:tcPr>
            <w:tcW w:w="1555" w:type="dxa"/>
          </w:tcPr>
          <w:p w14:paraId="3CC1FB31" w14:textId="7474B259" w:rsidR="00FD15A8" w:rsidRP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Topic Diversity</w:t>
            </w:r>
          </w:p>
        </w:tc>
        <w:tc>
          <w:tcPr>
            <w:tcW w:w="1417" w:type="dxa"/>
          </w:tcPr>
          <w:p w14:paraId="78CE6582" w14:textId="37AE81AD" w:rsidR="00FD15A8" w:rsidRP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Entropy over topic distribution (99-topic LDA model)</w:t>
            </w:r>
          </w:p>
        </w:tc>
        <w:tc>
          <w:tcPr>
            <w:tcW w:w="1531" w:type="dxa"/>
          </w:tcPr>
          <w:p w14:paraId="21191CD9" w14:textId="15E9E69B" w:rsidR="00FD15A8" w:rsidRPr="00FD15A8" w:rsidRDefault="00FD15A8" w:rsidP="00FD15A8">
            <w:pPr>
              <w:pStyle w:val="tablehead"/>
              <w:numPr>
                <w:ilvl w:val="0"/>
                <w:numId w:val="0"/>
              </w:numPr>
              <w:spacing w:before="0" w:line="240" w:lineRule="auto"/>
              <w:jc w:val="left"/>
              <w:rPr>
                <w:rFonts w:ascii="Arial" w:hAnsi="Arial" w:cs="Arial"/>
                <w:smallCaps w:val="0"/>
                <w:sz w:val="20"/>
              </w:rPr>
            </w:pPr>
            <w:r w:rsidRPr="00FD15A8">
              <w:rPr>
                <w:rFonts w:ascii="Arial" w:hAnsi="Arial" w:cs="Arial"/>
                <w:smallCaps w:val="0"/>
                <w:sz w:val="20"/>
              </w:rPr>
              <w:t>Breadth of latent semantic topics</w:t>
            </w:r>
          </w:p>
        </w:tc>
      </w:tr>
      <w:tr w:rsidR="00FD15A8" w:rsidRPr="00C863A2" w14:paraId="51ED1E24" w14:textId="77777777" w:rsidTr="00FD15A8">
        <w:tc>
          <w:tcPr>
            <w:tcW w:w="1555" w:type="dxa"/>
          </w:tcPr>
          <w:p w14:paraId="09078C93" w14:textId="58DD6D06"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Topic Count</w:t>
            </w:r>
          </w:p>
        </w:tc>
        <w:tc>
          <w:tcPr>
            <w:tcW w:w="1417" w:type="dxa"/>
          </w:tcPr>
          <w:p w14:paraId="01A8ABB6" w14:textId="3F61F56F"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Number of unique topics per episode</w:t>
            </w:r>
          </w:p>
        </w:tc>
        <w:tc>
          <w:tcPr>
            <w:tcW w:w="1531" w:type="dxa"/>
          </w:tcPr>
          <w:p w14:paraId="3ED02375" w14:textId="2FD24C8A"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Discrete topical coverage</w:t>
            </w:r>
          </w:p>
        </w:tc>
      </w:tr>
      <w:tr w:rsidR="00FD15A8" w:rsidRPr="00C863A2" w14:paraId="08A5343B" w14:textId="77777777" w:rsidTr="00FD15A8">
        <w:tc>
          <w:tcPr>
            <w:tcW w:w="1555" w:type="dxa"/>
          </w:tcPr>
          <w:p w14:paraId="03C4A1B2" w14:textId="0A266FC4"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Hypernym Specificity</w:t>
            </w:r>
          </w:p>
        </w:tc>
        <w:tc>
          <w:tcPr>
            <w:tcW w:w="1417" w:type="dxa"/>
          </w:tcPr>
          <w:p w14:paraId="297BCE02" w14:textId="7DAAEC05"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WordNet hypernym depth (NLTK)</w:t>
            </w:r>
          </w:p>
        </w:tc>
        <w:tc>
          <w:tcPr>
            <w:tcW w:w="1531" w:type="dxa"/>
          </w:tcPr>
          <w:p w14:paraId="0D9AD9E1" w14:textId="31E0A3BC"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Degree of lexical specificity</w:t>
            </w:r>
          </w:p>
        </w:tc>
      </w:tr>
      <w:tr w:rsidR="00FD15A8" w:rsidRPr="00C863A2" w14:paraId="1B92A64B" w14:textId="77777777" w:rsidTr="00FD15A8">
        <w:tc>
          <w:tcPr>
            <w:tcW w:w="1555" w:type="dxa"/>
          </w:tcPr>
          <w:p w14:paraId="746E94DF" w14:textId="362C6A07"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Concreteness</w:t>
            </w:r>
          </w:p>
        </w:tc>
        <w:tc>
          <w:tcPr>
            <w:tcW w:w="1417" w:type="dxa"/>
          </w:tcPr>
          <w:p w14:paraId="51522AF1" w14:textId="61473D39"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Brysbaert et al. (2013) concreteness norms</w:t>
            </w:r>
          </w:p>
        </w:tc>
        <w:tc>
          <w:tcPr>
            <w:tcW w:w="1531" w:type="dxa"/>
          </w:tcPr>
          <w:p w14:paraId="58464A06" w14:textId="4BFD55A6"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Abstract vs concrete vocabulary use</w:t>
            </w:r>
          </w:p>
        </w:tc>
      </w:tr>
      <w:tr w:rsidR="00FD15A8" w:rsidRPr="00C863A2" w14:paraId="38715906" w14:textId="77777777" w:rsidTr="00FD15A8">
        <w:tc>
          <w:tcPr>
            <w:tcW w:w="1555" w:type="dxa"/>
          </w:tcPr>
          <w:p w14:paraId="1F2A3651" w14:textId="3EE1C96B"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Category Noun Signals</w:t>
            </w:r>
          </w:p>
        </w:tc>
        <w:tc>
          <w:tcPr>
            <w:tcW w:w="1417" w:type="dxa"/>
          </w:tcPr>
          <w:p w14:paraId="31728C5B" w14:textId="138EDB20"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Lexicon and embedding-based detection of category-indicative nouns (eg. “type”, “kind”, “group”)</w:t>
            </w:r>
          </w:p>
        </w:tc>
        <w:tc>
          <w:tcPr>
            <w:tcW w:w="1531" w:type="dxa"/>
          </w:tcPr>
          <w:p w14:paraId="127F4B1D" w14:textId="68BEC610" w:rsidR="00FD15A8" w:rsidRPr="00C863A2" w:rsidRDefault="00FD15A8" w:rsidP="00FD15A8">
            <w:pPr>
              <w:pStyle w:val="tablehead"/>
              <w:numPr>
                <w:ilvl w:val="0"/>
                <w:numId w:val="0"/>
              </w:numPr>
              <w:spacing w:before="0" w:line="240" w:lineRule="auto"/>
              <w:jc w:val="left"/>
              <w:rPr>
                <w:rFonts w:ascii="Arial" w:hAnsi="Arial" w:cs="Arial"/>
                <w:smallCaps w:val="0"/>
                <w:sz w:val="20"/>
              </w:rPr>
            </w:pPr>
            <w:r w:rsidRPr="00C863A2">
              <w:rPr>
                <w:rFonts w:ascii="Arial" w:hAnsi="Arial" w:cs="Arial"/>
                <w:smallCaps w:val="0"/>
                <w:sz w:val="20"/>
              </w:rPr>
              <w:t>Degree of abstraction framing</w:t>
            </w:r>
          </w:p>
        </w:tc>
      </w:tr>
    </w:tbl>
    <w:p w14:paraId="256DBB91" w14:textId="77777777" w:rsidR="00DF399F" w:rsidRDefault="00DF399F" w:rsidP="00FD15A8">
      <w:pPr>
        <w:spacing w:after="120" w:line="240" w:lineRule="auto"/>
        <w:ind w:firstLine="0"/>
        <w:rPr>
          <w:rFonts w:ascii="Arial" w:hAnsi="Arial" w:cs="Arial"/>
        </w:rPr>
      </w:pPr>
    </w:p>
    <w:p w14:paraId="48CDEE35" w14:textId="18C3AA6C" w:rsidR="00FD15A8" w:rsidRPr="00C863A2" w:rsidRDefault="00C863A2" w:rsidP="00FD15A8">
      <w:pPr>
        <w:spacing w:after="120" w:line="240" w:lineRule="auto"/>
        <w:ind w:firstLine="0"/>
        <w:rPr>
          <w:rFonts w:ascii="Arial" w:hAnsi="Arial" w:cs="Arial"/>
        </w:rPr>
      </w:pPr>
      <w:r w:rsidRPr="00C863A2">
        <w:rPr>
          <w:rFonts w:ascii="Arial" w:hAnsi="Arial" w:cs="Arial"/>
        </w:rPr>
        <w:t xml:space="preserve">Query length was computed as the mean token count across queries within an episode, reflecting the surface complexity of information needs. Lexical diversity was measured using Shannon entropy over word types, quantifying vocabulary breadth. </w:t>
      </w:r>
      <w:r w:rsidR="00FD15A8" w:rsidRPr="00C863A2">
        <w:rPr>
          <w:rFonts w:ascii="Arial" w:hAnsi="Arial" w:cs="Arial"/>
        </w:rPr>
        <w:t xml:space="preserve">Semantic diversity was computed using Sentence-BERT embeddings (all-MiniLM-L6-v2). To enhance efficiency, embeddings were generated once per unique query and cached before episode-level aggregation. Semantic dispersion was then quantified using the mean and variance of pairwise Euclidean distances between query embeddings. </w:t>
      </w:r>
    </w:p>
    <w:p w14:paraId="4016C37E" w14:textId="49639BF1" w:rsidR="00FD15A8" w:rsidRPr="00C863A2" w:rsidRDefault="00FD15A8" w:rsidP="00FD15A8">
      <w:pPr>
        <w:spacing w:after="120" w:line="240" w:lineRule="auto"/>
        <w:ind w:firstLine="0"/>
        <w:rPr>
          <w:rFonts w:ascii="Arial" w:hAnsi="Arial" w:cs="Arial"/>
        </w:rPr>
      </w:pPr>
      <w:r w:rsidRPr="00C863A2">
        <w:rPr>
          <w:rFonts w:ascii="Arial" w:hAnsi="Arial" w:cs="Arial"/>
        </w:rPr>
        <w:t xml:space="preserve">Named entity structure was extracted using </w:t>
      </w:r>
      <w:proofErr w:type="spellStart"/>
      <w:r w:rsidRPr="00C863A2">
        <w:rPr>
          <w:rFonts w:ascii="Arial" w:hAnsi="Arial" w:cs="Arial"/>
        </w:rPr>
        <w:t>spaCy’s</w:t>
      </w:r>
      <w:proofErr w:type="spellEnd"/>
      <w:r w:rsidRPr="00C863A2">
        <w:rPr>
          <w:rFonts w:ascii="Arial" w:hAnsi="Arial" w:cs="Arial"/>
        </w:rPr>
        <w:t xml:space="preserve"> </w:t>
      </w:r>
      <w:proofErr w:type="spellStart"/>
      <w:r w:rsidRPr="00C863A2">
        <w:rPr>
          <w:rFonts w:ascii="Arial" w:hAnsi="Arial" w:cs="Arial"/>
        </w:rPr>
        <w:t>en_core_web_md</w:t>
      </w:r>
      <w:proofErr w:type="spellEnd"/>
      <w:r w:rsidRPr="00C863A2">
        <w:rPr>
          <w:rFonts w:ascii="Arial" w:hAnsi="Arial" w:cs="Arial"/>
        </w:rPr>
        <w:t xml:space="preserve"> model, which gave two entropy-based measures: diversity over entity types and diversity over unique entity strings, capturing both categorical and referential variability in entity usage within episodes. Topic structure was modelled using a pretrained 99-topic Latent Dirichlet Allocation (LDA) model, whereby each query was assigned a topic distribution, and episode-level topical breadth was measured using Shannon entropy over topic assignments. Topic count was additionally included to capture discrete coverage of distinct latent themes.</w:t>
      </w:r>
    </w:p>
    <w:p w14:paraId="127454BE" w14:textId="6E9035C4" w:rsidR="00FD15A8" w:rsidRPr="00C863A2" w:rsidRDefault="00FD15A8" w:rsidP="00FD15A8">
      <w:pPr>
        <w:spacing w:after="120" w:line="240" w:lineRule="auto"/>
        <w:ind w:firstLine="0"/>
        <w:rPr>
          <w:rFonts w:ascii="Arial" w:hAnsi="Arial" w:cs="Arial"/>
        </w:rPr>
      </w:pPr>
      <w:r w:rsidRPr="00C863A2">
        <w:rPr>
          <w:rFonts w:ascii="Arial" w:hAnsi="Arial" w:cs="Arial"/>
        </w:rPr>
        <w:t xml:space="preserve">Lexical specificity was derived using WordNet hypernym depth via NLTK, with standard preprocessing steps being applied, such as multi-word merging, </w:t>
      </w:r>
      <w:proofErr w:type="spellStart"/>
      <w:r w:rsidRPr="00C863A2">
        <w:rPr>
          <w:rFonts w:ascii="Arial" w:hAnsi="Arial" w:cs="Arial"/>
        </w:rPr>
        <w:t>stopword</w:t>
      </w:r>
      <w:proofErr w:type="spellEnd"/>
      <w:r w:rsidRPr="00C863A2">
        <w:rPr>
          <w:rFonts w:ascii="Arial" w:hAnsi="Arial" w:cs="Arial"/>
        </w:rPr>
        <w:t xml:space="preserve"> removal, and </w:t>
      </w:r>
      <w:proofErr w:type="spellStart"/>
      <w:r w:rsidRPr="00C863A2">
        <w:rPr>
          <w:rFonts w:ascii="Arial" w:hAnsi="Arial" w:cs="Arial"/>
        </w:rPr>
        <w:t>lemmatisation</w:t>
      </w:r>
      <w:proofErr w:type="spellEnd"/>
      <w:r w:rsidRPr="00C863A2">
        <w:rPr>
          <w:rFonts w:ascii="Arial" w:hAnsi="Arial" w:cs="Arial"/>
        </w:rPr>
        <w:t>. Queries above the 70</w:t>
      </w:r>
      <w:r w:rsidRPr="00C863A2">
        <w:rPr>
          <w:rFonts w:ascii="Arial" w:hAnsi="Arial" w:cs="Arial"/>
          <w:vertAlign w:val="superscript"/>
        </w:rPr>
        <w:t>th</w:t>
      </w:r>
      <w:r w:rsidRPr="00C863A2">
        <w:rPr>
          <w:rFonts w:ascii="Arial" w:hAnsi="Arial" w:cs="Arial"/>
        </w:rPr>
        <w:t xml:space="preserve"> percentile of hypernym depth </w:t>
      </w:r>
      <w:proofErr w:type="gramStart"/>
      <w:r w:rsidRPr="00C863A2">
        <w:rPr>
          <w:rFonts w:ascii="Arial" w:hAnsi="Arial" w:cs="Arial"/>
        </w:rPr>
        <w:t>were</w:t>
      </w:r>
      <w:proofErr w:type="gramEnd"/>
      <w:r w:rsidRPr="00C863A2">
        <w:rPr>
          <w:rFonts w:ascii="Arial" w:hAnsi="Arial" w:cs="Arial"/>
        </w:rPr>
        <w:t xml:space="preserve"> classified as highly specific, and the proportion of such queries formed the episode-level specificity ratio. Lexical abstraction was also quantified using </w:t>
      </w:r>
      <w:proofErr w:type="spellStart"/>
      <w:r w:rsidRPr="00C863A2">
        <w:rPr>
          <w:rFonts w:ascii="Arial" w:hAnsi="Arial" w:cs="Arial"/>
        </w:rPr>
        <w:t>Brysbaert</w:t>
      </w:r>
      <w:proofErr w:type="spellEnd"/>
      <w:r w:rsidRPr="00C863A2">
        <w:rPr>
          <w:rFonts w:ascii="Arial" w:hAnsi="Arial" w:cs="Arial"/>
        </w:rPr>
        <w:t xml:space="preserve"> et al. (2013) concreteness norms, averaged across tokens within each episode to reflect the degree of abstract versus imageable language use.</w:t>
      </w:r>
    </w:p>
    <w:p w14:paraId="796F2E2B" w14:textId="61E9FECF" w:rsidR="00FD15A8" w:rsidRPr="00C863A2" w:rsidRDefault="00FD15A8" w:rsidP="00FD15A8">
      <w:pPr>
        <w:spacing w:after="120" w:line="240" w:lineRule="auto"/>
        <w:ind w:firstLine="0"/>
        <w:rPr>
          <w:rFonts w:ascii="Arial" w:hAnsi="Arial" w:cs="Arial"/>
        </w:rPr>
      </w:pPr>
      <w:r w:rsidRPr="00C863A2">
        <w:rPr>
          <w:rFonts w:ascii="Arial" w:hAnsi="Arial" w:cs="Arial"/>
        </w:rPr>
        <w:t>Lastly, category noun signals were extracted using a lexicon and embeddings to identify abstraction markers (</w:t>
      </w:r>
      <w:proofErr w:type="spellStart"/>
      <w:r w:rsidRPr="00C863A2">
        <w:rPr>
          <w:rFonts w:ascii="Arial" w:hAnsi="Arial" w:cs="Arial"/>
        </w:rPr>
        <w:t>eg.</w:t>
      </w:r>
      <w:proofErr w:type="spellEnd"/>
      <w:r w:rsidRPr="00C863A2">
        <w:rPr>
          <w:rFonts w:ascii="Arial" w:hAnsi="Arial" w:cs="Arial"/>
        </w:rPr>
        <w:t>, “type”, “kind”, “group”), capturing explicit linguistic framing in queries.</w:t>
      </w:r>
    </w:p>
    <w:p w14:paraId="098A3461" w14:textId="243EFDF6" w:rsidR="00FD15A8" w:rsidRPr="00C863A2" w:rsidRDefault="00FD15A8" w:rsidP="00FD15A8">
      <w:pPr>
        <w:pStyle w:val="Heading2"/>
        <w:numPr>
          <w:ilvl w:val="0"/>
          <w:numId w:val="0"/>
        </w:numPr>
        <w:spacing w:before="0" w:after="120"/>
        <w:ind w:left="360" w:hanging="360"/>
        <w:rPr>
          <w:rFonts w:ascii="Arial" w:hAnsi="Arial" w:cs="Arial"/>
          <w:b/>
          <w:i w:val="0"/>
          <w:caps/>
          <w:sz w:val="24"/>
          <w:szCs w:val="24"/>
        </w:rPr>
      </w:pPr>
      <w:r w:rsidRPr="00C863A2">
        <w:rPr>
          <w:rFonts w:ascii="Arial" w:hAnsi="Arial" w:cs="Arial"/>
          <w:b/>
          <w:i w:val="0"/>
          <w:caps/>
          <w:sz w:val="24"/>
          <w:szCs w:val="24"/>
        </w:rPr>
        <w:t>3.3 Surface-deep dimension</w:t>
      </w:r>
    </w:p>
    <w:p w14:paraId="1738A273" w14:textId="35865F52" w:rsidR="00FD15A8" w:rsidRPr="00C863A2" w:rsidRDefault="00FD15A8" w:rsidP="009C5D14">
      <w:pPr>
        <w:spacing w:after="120" w:line="240" w:lineRule="auto"/>
        <w:ind w:firstLine="0"/>
        <w:rPr>
          <w:rFonts w:ascii="Arial" w:hAnsi="Arial" w:cs="Arial"/>
        </w:rPr>
      </w:pPr>
      <w:r w:rsidRPr="00C863A2">
        <w:rPr>
          <w:rFonts w:ascii="Arial" w:hAnsi="Arial" w:cs="Arial"/>
        </w:rPr>
        <w:t xml:space="preserve">Eleven features were engineered for the S-D dimension to capture intent signals, engagement dynamics and within-episode reformulation patterns. These features inform how users formulate queries at the surface level and how their search intent evolves dynamically over the course of an episode, as </w:t>
      </w:r>
      <w:proofErr w:type="spellStart"/>
      <w:r w:rsidRPr="00C863A2">
        <w:rPr>
          <w:rFonts w:ascii="Arial" w:hAnsi="Arial" w:cs="Arial"/>
        </w:rPr>
        <w:t>summarised</w:t>
      </w:r>
      <w:proofErr w:type="spellEnd"/>
      <w:r w:rsidRPr="00C863A2">
        <w:rPr>
          <w:rFonts w:ascii="Arial" w:hAnsi="Arial" w:cs="Arial"/>
        </w:rPr>
        <w:t xml:space="preserve"> in Table 2.</w:t>
      </w:r>
    </w:p>
    <w:p w14:paraId="0B642952" w14:textId="54DBAAA2" w:rsidR="00FD15A8" w:rsidRPr="00C863A2" w:rsidRDefault="00FD15A8" w:rsidP="00FD15A8">
      <w:pPr>
        <w:pStyle w:val="tablehead"/>
        <w:numPr>
          <w:ilvl w:val="0"/>
          <w:numId w:val="0"/>
        </w:numPr>
        <w:spacing w:before="0" w:line="240" w:lineRule="auto"/>
        <w:rPr>
          <w:rFonts w:ascii="Arial" w:hAnsi="Arial" w:cs="Arial"/>
          <w:smallCaps w:val="0"/>
          <w:sz w:val="20"/>
        </w:rPr>
      </w:pPr>
      <w:r w:rsidRPr="00C863A2">
        <w:rPr>
          <w:rFonts w:ascii="Arial" w:hAnsi="Arial" w:cs="Arial"/>
          <w:smallCaps w:val="0"/>
          <w:sz w:val="20"/>
        </w:rPr>
        <w:t>Table 2 Summary of S-D Features</w:t>
      </w:r>
    </w:p>
    <w:tbl>
      <w:tblPr>
        <w:tblStyle w:val="TableGrid"/>
        <w:tblW w:w="0" w:type="auto"/>
        <w:tblLayout w:type="fixed"/>
        <w:tblLook w:val="04A0" w:firstRow="1" w:lastRow="0" w:firstColumn="1" w:lastColumn="0" w:noHBand="0" w:noVBand="1"/>
      </w:tblPr>
      <w:tblGrid>
        <w:gridCol w:w="1413"/>
        <w:gridCol w:w="1559"/>
        <w:gridCol w:w="1531"/>
      </w:tblGrid>
      <w:tr w:rsidR="00C863A2" w:rsidRPr="00C863A2" w14:paraId="09DA0D74" w14:textId="77777777" w:rsidTr="00FD15A8">
        <w:tc>
          <w:tcPr>
            <w:tcW w:w="1413" w:type="dxa"/>
          </w:tcPr>
          <w:p w14:paraId="04A44895" w14:textId="7EFF3D7E" w:rsidR="00FD15A8" w:rsidRPr="00C863A2" w:rsidRDefault="00FD15A8" w:rsidP="00FD15A8">
            <w:pPr>
              <w:pStyle w:val="tablehead"/>
              <w:numPr>
                <w:ilvl w:val="0"/>
                <w:numId w:val="0"/>
              </w:numPr>
              <w:spacing w:before="0" w:line="240" w:lineRule="auto"/>
              <w:rPr>
                <w:rFonts w:ascii="Arial" w:hAnsi="Arial" w:cs="Arial"/>
                <w:b/>
                <w:bCs/>
                <w:smallCaps w:val="0"/>
                <w:sz w:val="20"/>
              </w:rPr>
            </w:pPr>
            <w:r w:rsidRPr="00C863A2">
              <w:rPr>
                <w:rFonts w:ascii="Arial" w:hAnsi="Arial" w:cs="Arial"/>
                <w:b/>
                <w:bCs/>
                <w:smallCaps w:val="0"/>
                <w:sz w:val="20"/>
              </w:rPr>
              <w:t>Feature</w:t>
            </w:r>
          </w:p>
        </w:tc>
        <w:tc>
          <w:tcPr>
            <w:tcW w:w="1559" w:type="dxa"/>
          </w:tcPr>
          <w:p w14:paraId="2D812F02" w14:textId="2ED43178" w:rsidR="00FD15A8" w:rsidRPr="00C863A2" w:rsidRDefault="00FD15A8" w:rsidP="00FD15A8">
            <w:pPr>
              <w:pStyle w:val="tablehead"/>
              <w:numPr>
                <w:ilvl w:val="0"/>
                <w:numId w:val="0"/>
              </w:numPr>
              <w:spacing w:before="0" w:line="240" w:lineRule="auto"/>
              <w:rPr>
                <w:rFonts w:ascii="Arial" w:hAnsi="Arial" w:cs="Arial"/>
                <w:b/>
                <w:bCs/>
                <w:smallCaps w:val="0"/>
                <w:sz w:val="20"/>
              </w:rPr>
            </w:pPr>
            <w:r w:rsidRPr="00C863A2">
              <w:rPr>
                <w:rFonts w:ascii="Arial" w:hAnsi="Arial" w:cs="Arial"/>
                <w:b/>
                <w:bCs/>
                <w:smallCaps w:val="0"/>
                <w:sz w:val="20"/>
              </w:rPr>
              <w:t>Method</w:t>
            </w:r>
          </w:p>
        </w:tc>
        <w:tc>
          <w:tcPr>
            <w:tcW w:w="1531" w:type="dxa"/>
          </w:tcPr>
          <w:p w14:paraId="4FF52004" w14:textId="1D7AA5F5" w:rsidR="00FD15A8" w:rsidRPr="00C863A2" w:rsidRDefault="00FD15A8" w:rsidP="00FD15A8">
            <w:pPr>
              <w:pStyle w:val="tablehead"/>
              <w:numPr>
                <w:ilvl w:val="0"/>
                <w:numId w:val="0"/>
              </w:numPr>
              <w:spacing w:before="0" w:line="240" w:lineRule="auto"/>
              <w:rPr>
                <w:rFonts w:ascii="Arial" w:hAnsi="Arial" w:cs="Arial"/>
                <w:b/>
                <w:bCs/>
                <w:smallCaps w:val="0"/>
                <w:sz w:val="20"/>
              </w:rPr>
            </w:pPr>
            <w:r w:rsidRPr="00C863A2">
              <w:rPr>
                <w:rFonts w:ascii="Arial" w:hAnsi="Arial" w:cs="Arial"/>
                <w:b/>
                <w:bCs/>
                <w:smallCaps w:val="0"/>
                <w:sz w:val="20"/>
              </w:rPr>
              <w:t>Interpretation</w:t>
            </w:r>
          </w:p>
        </w:tc>
      </w:tr>
      <w:tr w:rsidR="00C863A2" w:rsidRPr="00C863A2" w14:paraId="7AFF9D25" w14:textId="77777777" w:rsidTr="00FD15A8">
        <w:tc>
          <w:tcPr>
            <w:tcW w:w="1413" w:type="dxa"/>
          </w:tcPr>
          <w:p w14:paraId="0D42C002" w14:textId="43502EB7" w:rsidR="00FD15A8" w:rsidRPr="00C863A2" w:rsidRDefault="00F31C84" w:rsidP="00FD15A8">
            <w:pPr>
              <w:spacing w:after="120" w:line="240" w:lineRule="auto"/>
              <w:ind w:firstLine="0"/>
              <w:jc w:val="left"/>
              <w:rPr>
                <w:rFonts w:ascii="Arial" w:hAnsi="Arial" w:cs="Arial"/>
              </w:rPr>
            </w:pPr>
            <w:r>
              <w:rPr>
                <w:rFonts w:ascii="Arial" w:eastAsia="Arial" w:hAnsi="Arial" w:cs="Arial"/>
                <w:sz w:val="18"/>
                <w:szCs w:val="18"/>
              </w:rPr>
              <w:t>Open, Non-Possibility</w:t>
            </w:r>
            <w:r w:rsidR="00FD15A8" w:rsidRPr="00C863A2">
              <w:rPr>
                <w:rFonts w:ascii="Arial" w:eastAsia="Arial" w:hAnsi="Arial" w:cs="Arial"/>
                <w:sz w:val="18"/>
                <w:szCs w:val="18"/>
              </w:rPr>
              <w:t xml:space="preserve"> (O_NP)</w:t>
            </w:r>
          </w:p>
        </w:tc>
        <w:tc>
          <w:tcPr>
            <w:tcW w:w="1559" w:type="dxa"/>
          </w:tcPr>
          <w:p w14:paraId="54CCCE4A" w14:textId="3CF4D04A" w:rsidR="00FD15A8" w:rsidRPr="00C863A2" w:rsidRDefault="00FD15A8" w:rsidP="00FD15A8">
            <w:pPr>
              <w:spacing w:after="120" w:line="240" w:lineRule="auto"/>
              <w:ind w:firstLine="0"/>
              <w:jc w:val="left"/>
              <w:rPr>
                <w:rFonts w:ascii="Arial" w:eastAsia="Arial" w:hAnsi="Arial" w:cs="Arial"/>
                <w:sz w:val="18"/>
                <w:szCs w:val="18"/>
              </w:rPr>
            </w:pPr>
            <w:r w:rsidRPr="00C863A2">
              <w:rPr>
                <w:rFonts w:ascii="Arial" w:eastAsia="Arial" w:hAnsi="Arial" w:cs="Arial"/>
                <w:sz w:val="18"/>
                <w:szCs w:val="18"/>
              </w:rPr>
              <w:t>Regex:</w:t>
            </w:r>
            <w:r w:rsidR="00C863A2" w:rsidRPr="00C863A2">
              <w:rPr>
                <w:rFonts w:ascii="Arial" w:eastAsia="Arial" w:hAnsi="Arial" w:cs="Arial"/>
                <w:sz w:val="18"/>
                <w:szCs w:val="18"/>
              </w:rPr>
              <w:t xml:space="preserve"> </w:t>
            </w:r>
            <w:r w:rsidR="00F31C84" w:rsidRPr="00F31C84">
              <w:rPr>
                <w:rFonts w:ascii="Arial" w:eastAsia="Arial" w:hAnsi="Arial" w:cs="Arial"/>
                <w:sz w:val="18"/>
                <w:szCs w:val="18"/>
              </w:rPr>
              <w:t>WH-starter +</w:t>
            </w:r>
            <w:r w:rsidR="00F31C84">
              <w:rPr>
                <w:rFonts w:ascii="Arial" w:eastAsia="Arial" w:hAnsi="Arial" w:cs="Arial"/>
                <w:sz w:val="18"/>
                <w:szCs w:val="18"/>
              </w:rPr>
              <w:t xml:space="preserve"> NOT</w:t>
            </w:r>
            <w:r w:rsidR="00F31C84" w:rsidRPr="00F31C84">
              <w:rPr>
                <w:rFonts w:ascii="Arial" w:eastAsia="Arial" w:hAnsi="Arial" w:cs="Arial"/>
                <w:sz w:val="18"/>
                <w:szCs w:val="18"/>
              </w:rPr>
              <w:t xml:space="preserve"> (can/may/ might/could/ would/will)</w:t>
            </w:r>
          </w:p>
        </w:tc>
        <w:tc>
          <w:tcPr>
            <w:tcW w:w="1531" w:type="dxa"/>
          </w:tcPr>
          <w:p w14:paraId="5012C440" w14:textId="511E76F2"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Explicit question-asking intent</w:t>
            </w:r>
          </w:p>
        </w:tc>
      </w:tr>
      <w:tr w:rsidR="00C863A2" w:rsidRPr="00C863A2" w14:paraId="7E3D2A5C" w14:textId="77777777" w:rsidTr="00FD15A8">
        <w:tc>
          <w:tcPr>
            <w:tcW w:w="1413" w:type="dxa"/>
          </w:tcPr>
          <w:p w14:paraId="3B3C82BD" w14:textId="2C23D870"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Possibility Questions (O_P)</w:t>
            </w:r>
          </w:p>
        </w:tc>
        <w:tc>
          <w:tcPr>
            <w:tcW w:w="1559" w:type="dxa"/>
          </w:tcPr>
          <w:p w14:paraId="1B704E86" w14:textId="058102D9" w:rsidR="00FD15A8" w:rsidRPr="00C863A2" w:rsidRDefault="00FD15A8" w:rsidP="00FD15A8">
            <w:pPr>
              <w:spacing w:after="120" w:line="240" w:lineRule="auto"/>
              <w:ind w:firstLine="0"/>
              <w:jc w:val="left"/>
              <w:rPr>
                <w:rFonts w:ascii="Arial" w:eastAsia="Arial" w:hAnsi="Arial" w:cs="Arial"/>
                <w:sz w:val="18"/>
                <w:szCs w:val="18"/>
              </w:rPr>
            </w:pPr>
            <w:r w:rsidRPr="00C863A2">
              <w:rPr>
                <w:rFonts w:ascii="Arial" w:eastAsia="Arial" w:hAnsi="Arial" w:cs="Arial"/>
                <w:sz w:val="18"/>
                <w:szCs w:val="18"/>
              </w:rPr>
              <w:t>Regex: WH-starter + modal verbs (can/may/ might/could/ would/will)</w:t>
            </w:r>
          </w:p>
        </w:tc>
        <w:tc>
          <w:tcPr>
            <w:tcW w:w="1531" w:type="dxa"/>
          </w:tcPr>
          <w:p w14:paraId="3E81378E" w14:textId="206B2BC7"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Hypothetical or conditional inquiry</w:t>
            </w:r>
          </w:p>
        </w:tc>
      </w:tr>
      <w:tr w:rsidR="00C863A2" w:rsidRPr="00C863A2" w14:paraId="13A4D953" w14:textId="77777777" w:rsidTr="00FD15A8">
        <w:tc>
          <w:tcPr>
            <w:tcW w:w="1413" w:type="dxa"/>
          </w:tcPr>
          <w:p w14:paraId="0B8EFB38" w14:textId="4A7B44FD"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Closed Questions (C_NP)</w:t>
            </w:r>
          </w:p>
        </w:tc>
        <w:tc>
          <w:tcPr>
            <w:tcW w:w="1559" w:type="dxa"/>
          </w:tcPr>
          <w:p w14:paraId="0748471F" w14:textId="2B7398D9" w:rsidR="00FD15A8" w:rsidRPr="00C863A2" w:rsidRDefault="00FD15A8" w:rsidP="00FD15A8">
            <w:pPr>
              <w:spacing w:after="120" w:line="240" w:lineRule="auto"/>
              <w:ind w:firstLine="0"/>
              <w:jc w:val="left"/>
              <w:rPr>
                <w:rFonts w:ascii="Arial" w:eastAsia="Arial" w:hAnsi="Arial" w:cs="Arial"/>
                <w:sz w:val="18"/>
                <w:szCs w:val="18"/>
              </w:rPr>
            </w:pPr>
            <w:r w:rsidRPr="00C863A2">
              <w:rPr>
                <w:rFonts w:ascii="Arial" w:eastAsia="Arial" w:hAnsi="Arial" w:cs="Arial"/>
                <w:sz w:val="18"/>
                <w:szCs w:val="18"/>
              </w:rPr>
              <w:t>Regex:</w:t>
            </w:r>
            <w:r w:rsidR="00C863A2" w:rsidRPr="00C863A2">
              <w:rPr>
                <w:rFonts w:ascii="Arial" w:eastAsia="Arial" w:hAnsi="Arial" w:cs="Arial"/>
                <w:sz w:val="18"/>
                <w:szCs w:val="18"/>
              </w:rPr>
              <w:t xml:space="preserve"> </w:t>
            </w:r>
            <w:r w:rsidRPr="00C863A2">
              <w:rPr>
                <w:rFonts w:ascii="Arial" w:eastAsia="Arial" w:hAnsi="Arial" w:cs="Arial"/>
                <w:sz w:val="18"/>
                <w:szCs w:val="18"/>
              </w:rPr>
              <w:t>must/should/ do/is/are/</w:t>
            </w:r>
            <w:r w:rsidR="00C863A2" w:rsidRPr="00C863A2">
              <w:rPr>
                <w:rFonts w:ascii="Arial" w:eastAsia="Arial" w:hAnsi="Arial" w:cs="Arial"/>
                <w:sz w:val="18"/>
                <w:szCs w:val="18"/>
              </w:rPr>
              <w:t xml:space="preserve"> </w:t>
            </w:r>
            <w:r w:rsidRPr="00C863A2">
              <w:rPr>
                <w:rFonts w:ascii="Arial" w:eastAsia="Arial" w:hAnsi="Arial" w:cs="Arial"/>
                <w:sz w:val="18"/>
                <w:szCs w:val="18"/>
              </w:rPr>
              <w:t>does/did/ have/ has</w:t>
            </w:r>
          </w:p>
        </w:tc>
        <w:tc>
          <w:tcPr>
            <w:tcW w:w="1531" w:type="dxa"/>
          </w:tcPr>
          <w:p w14:paraId="7ADD3771" w14:textId="3CEAB989"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Closed, factual-answer-seeking intent</w:t>
            </w:r>
          </w:p>
        </w:tc>
      </w:tr>
      <w:tr w:rsidR="00C863A2" w:rsidRPr="00C863A2" w14:paraId="2E25E393" w14:textId="77777777" w:rsidTr="00FD15A8">
        <w:tc>
          <w:tcPr>
            <w:tcW w:w="1413" w:type="dxa"/>
          </w:tcPr>
          <w:p w14:paraId="3631EE97" w14:textId="13DC92B7"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Closure-Seeking</w:t>
            </w:r>
          </w:p>
        </w:tc>
        <w:tc>
          <w:tcPr>
            <w:tcW w:w="1559" w:type="dxa"/>
          </w:tcPr>
          <w:p w14:paraId="349ADB7E" w14:textId="5BD7027D"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 xml:space="preserve">Lexicon + embedding </w:t>
            </w:r>
            <w:r w:rsidRPr="00C863A2">
              <w:rPr>
                <w:rFonts w:ascii="Arial" w:eastAsia="Arial" w:hAnsi="Arial" w:cs="Arial"/>
                <w:sz w:val="18"/>
                <w:szCs w:val="18"/>
              </w:rPr>
              <w:lastRenderedPageBreak/>
              <w:t>expansion (</w:t>
            </w:r>
            <w:proofErr w:type="spellStart"/>
            <w:r w:rsidRPr="00C863A2">
              <w:rPr>
                <w:rFonts w:ascii="Arial" w:eastAsia="Arial" w:hAnsi="Arial" w:cs="Arial"/>
                <w:sz w:val="18"/>
                <w:szCs w:val="18"/>
              </w:rPr>
              <w:t>eg.</w:t>
            </w:r>
            <w:proofErr w:type="spellEnd"/>
            <w:r w:rsidRPr="00C863A2">
              <w:rPr>
                <w:rFonts w:ascii="Arial" w:eastAsia="Arial" w:hAnsi="Arial" w:cs="Arial"/>
                <w:sz w:val="18"/>
                <w:szCs w:val="18"/>
              </w:rPr>
              <w:t xml:space="preserve"> definition, meaning)</w:t>
            </w:r>
          </w:p>
        </w:tc>
        <w:tc>
          <w:tcPr>
            <w:tcW w:w="1531" w:type="dxa"/>
          </w:tcPr>
          <w:p w14:paraId="33E332F0" w14:textId="4D4E770B"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lastRenderedPageBreak/>
              <w:t xml:space="preserve">Intent to obtain a definitive, </w:t>
            </w:r>
            <w:r w:rsidRPr="00C863A2">
              <w:rPr>
                <w:rFonts w:ascii="Arial" w:eastAsia="Arial" w:hAnsi="Arial" w:cs="Arial"/>
                <w:sz w:val="18"/>
                <w:szCs w:val="18"/>
              </w:rPr>
              <w:lastRenderedPageBreak/>
              <w:t>terminological answer</w:t>
            </w:r>
          </w:p>
        </w:tc>
      </w:tr>
      <w:tr w:rsidR="00C863A2" w:rsidRPr="00C863A2" w14:paraId="070EBDEC" w14:textId="77777777" w:rsidTr="00FD15A8">
        <w:tc>
          <w:tcPr>
            <w:tcW w:w="1413" w:type="dxa"/>
          </w:tcPr>
          <w:p w14:paraId="7E9855B1" w14:textId="5639C21A"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lastRenderedPageBreak/>
              <w:t>Comparative</w:t>
            </w:r>
          </w:p>
        </w:tc>
        <w:tc>
          <w:tcPr>
            <w:tcW w:w="1559" w:type="dxa"/>
          </w:tcPr>
          <w:p w14:paraId="351C5898" w14:textId="704BB6C8"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Lexicon + embedding expansion (</w:t>
            </w:r>
            <w:proofErr w:type="spellStart"/>
            <w:r w:rsidRPr="00C863A2">
              <w:rPr>
                <w:rFonts w:ascii="Arial" w:eastAsia="Arial" w:hAnsi="Arial" w:cs="Arial"/>
                <w:sz w:val="18"/>
                <w:szCs w:val="18"/>
              </w:rPr>
              <w:t>eg.</w:t>
            </w:r>
            <w:proofErr w:type="spellEnd"/>
            <w:r w:rsidRPr="00C863A2">
              <w:rPr>
                <w:rFonts w:ascii="Arial" w:eastAsia="Arial" w:hAnsi="Arial" w:cs="Arial"/>
                <w:sz w:val="18"/>
                <w:szCs w:val="18"/>
              </w:rPr>
              <w:t xml:space="preserve"> vs, better than, pros, cons, compare)</w:t>
            </w:r>
          </w:p>
        </w:tc>
        <w:tc>
          <w:tcPr>
            <w:tcW w:w="1531" w:type="dxa"/>
          </w:tcPr>
          <w:p w14:paraId="1B7F8B46" w14:textId="6A303D18"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Intent to compare and evaluate</w:t>
            </w:r>
          </w:p>
        </w:tc>
      </w:tr>
      <w:tr w:rsidR="00C863A2" w:rsidRPr="00C863A2" w14:paraId="5495951B" w14:textId="77777777" w:rsidTr="00FD15A8">
        <w:tc>
          <w:tcPr>
            <w:tcW w:w="1413" w:type="dxa"/>
          </w:tcPr>
          <w:p w14:paraId="5B98B0C5" w14:textId="65917573"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Category Nouns</w:t>
            </w:r>
          </w:p>
        </w:tc>
        <w:tc>
          <w:tcPr>
            <w:tcW w:w="1559" w:type="dxa"/>
          </w:tcPr>
          <w:p w14:paraId="0BC24B96" w14:textId="3252A34F"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Lexicon + embedding expansion (</w:t>
            </w:r>
            <w:proofErr w:type="spellStart"/>
            <w:r w:rsidRPr="00C863A2">
              <w:rPr>
                <w:rFonts w:ascii="Arial" w:eastAsia="Arial" w:hAnsi="Arial" w:cs="Arial"/>
                <w:sz w:val="18"/>
                <w:szCs w:val="18"/>
              </w:rPr>
              <w:t>eg.</w:t>
            </w:r>
            <w:proofErr w:type="spellEnd"/>
            <w:r w:rsidRPr="00C863A2">
              <w:rPr>
                <w:rFonts w:ascii="Arial" w:eastAsia="Arial" w:hAnsi="Arial" w:cs="Arial"/>
                <w:sz w:val="18"/>
                <w:szCs w:val="18"/>
              </w:rPr>
              <w:t xml:space="preserve"> type, kind, group)</w:t>
            </w:r>
          </w:p>
        </w:tc>
        <w:tc>
          <w:tcPr>
            <w:tcW w:w="1531" w:type="dxa"/>
          </w:tcPr>
          <w:p w14:paraId="37DA810D" w14:textId="525CCB28"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Taxonomic or categorical framing</w:t>
            </w:r>
          </w:p>
        </w:tc>
      </w:tr>
      <w:tr w:rsidR="00C863A2" w:rsidRPr="00C863A2" w14:paraId="4E370199" w14:textId="77777777" w:rsidTr="00FD15A8">
        <w:tc>
          <w:tcPr>
            <w:tcW w:w="1413" w:type="dxa"/>
          </w:tcPr>
          <w:p w14:paraId="09860E4B" w14:textId="5A88E447"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Reformulation Strength</w:t>
            </w:r>
          </w:p>
        </w:tc>
        <w:tc>
          <w:tcPr>
            <w:tcW w:w="1559" w:type="dxa"/>
          </w:tcPr>
          <w:p w14:paraId="76DF12C8" w14:textId="2579B725"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 xml:space="preserve">Mean </w:t>
            </w:r>
            <w:proofErr w:type="spellStart"/>
            <w:r w:rsidRPr="00C863A2">
              <w:rPr>
                <w:rFonts w:ascii="Arial" w:eastAsia="Arial" w:hAnsi="Arial" w:cs="Arial"/>
                <w:sz w:val="18"/>
                <w:szCs w:val="18"/>
              </w:rPr>
              <w:t>normalised</w:t>
            </w:r>
            <w:proofErr w:type="spellEnd"/>
            <w:r w:rsidRPr="00C863A2">
              <w:rPr>
                <w:rFonts w:ascii="Arial" w:eastAsia="Arial" w:hAnsi="Arial" w:cs="Arial"/>
                <w:sz w:val="18"/>
                <w:szCs w:val="18"/>
              </w:rPr>
              <w:t xml:space="preserve"> </w:t>
            </w:r>
            <w:proofErr w:type="spellStart"/>
            <w:r w:rsidRPr="00C863A2">
              <w:rPr>
                <w:rFonts w:ascii="Arial" w:eastAsia="Arial" w:hAnsi="Arial" w:cs="Arial"/>
                <w:sz w:val="18"/>
                <w:szCs w:val="18"/>
              </w:rPr>
              <w:t>Levenshtein</w:t>
            </w:r>
            <w:proofErr w:type="spellEnd"/>
            <w:r w:rsidRPr="00C863A2">
              <w:rPr>
                <w:rFonts w:ascii="Arial" w:eastAsia="Arial" w:hAnsi="Arial" w:cs="Arial"/>
                <w:sz w:val="18"/>
                <w:szCs w:val="18"/>
              </w:rPr>
              <w:t xml:space="preserve"> distance between consecutive queries </w:t>
            </w:r>
          </w:p>
        </w:tc>
        <w:tc>
          <w:tcPr>
            <w:tcW w:w="1531" w:type="dxa"/>
          </w:tcPr>
          <w:p w14:paraId="66E0840E" w14:textId="4E82424B"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 xml:space="preserve">Degree of query rewriting </w:t>
            </w:r>
          </w:p>
        </w:tc>
      </w:tr>
      <w:tr w:rsidR="00C863A2" w:rsidRPr="00C863A2" w14:paraId="55DBB08C" w14:textId="77777777" w:rsidTr="00FD15A8">
        <w:tc>
          <w:tcPr>
            <w:tcW w:w="1413" w:type="dxa"/>
          </w:tcPr>
          <w:p w14:paraId="2F4535BB" w14:textId="5FD9A31B"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Reformulation Share</w:t>
            </w:r>
          </w:p>
        </w:tc>
        <w:tc>
          <w:tcPr>
            <w:tcW w:w="1559" w:type="dxa"/>
          </w:tcPr>
          <w:p w14:paraId="0D2B1709" w14:textId="3B53215E"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 xml:space="preserve">Proportion of consecutive query-pairs with non-zero </w:t>
            </w:r>
            <w:proofErr w:type="spellStart"/>
            <w:r w:rsidRPr="00C863A2">
              <w:rPr>
                <w:rFonts w:ascii="Arial" w:eastAsia="Arial" w:hAnsi="Arial" w:cs="Arial"/>
                <w:sz w:val="18"/>
                <w:szCs w:val="18"/>
              </w:rPr>
              <w:t>Levenshtein</w:t>
            </w:r>
            <w:proofErr w:type="spellEnd"/>
            <w:r w:rsidRPr="00C863A2">
              <w:rPr>
                <w:rFonts w:ascii="Arial" w:eastAsia="Arial" w:hAnsi="Arial" w:cs="Arial"/>
                <w:sz w:val="18"/>
                <w:szCs w:val="18"/>
              </w:rPr>
              <w:t xml:space="preserve"> distance</w:t>
            </w:r>
          </w:p>
        </w:tc>
        <w:tc>
          <w:tcPr>
            <w:tcW w:w="1531" w:type="dxa"/>
          </w:tcPr>
          <w:p w14:paraId="491F6E6A" w14:textId="153821E9"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 xml:space="preserve">Prevalence of reformulation </w:t>
            </w:r>
          </w:p>
        </w:tc>
      </w:tr>
      <w:tr w:rsidR="00C863A2" w:rsidRPr="00C863A2" w14:paraId="4DFE8780" w14:textId="77777777" w:rsidTr="00FD15A8">
        <w:tc>
          <w:tcPr>
            <w:tcW w:w="1413" w:type="dxa"/>
          </w:tcPr>
          <w:p w14:paraId="6810D51B" w14:textId="597A3305"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Queries per Episode</w:t>
            </w:r>
          </w:p>
        </w:tc>
        <w:tc>
          <w:tcPr>
            <w:tcW w:w="1559" w:type="dxa"/>
          </w:tcPr>
          <w:p w14:paraId="68CC5C60" w14:textId="66A296C1"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Number of queries per session</w:t>
            </w:r>
          </w:p>
        </w:tc>
        <w:tc>
          <w:tcPr>
            <w:tcW w:w="1531" w:type="dxa"/>
          </w:tcPr>
          <w:p w14:paraId="0300BA7A" w14:textId="37A81ACB"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Episode depth / search intensity</w:t>
            </w:r>
          </w:p>
        </w:tc>
      </w:tr>
      <w:tr w:rsidR="00C863A2" w:rsidRPr="00C863A2" w14:paraId="095D77B0" w14:textId="77777777" w:rsidTr="00FD15A8">
        <w:tc>
          <w:tcPr>
            <w:tcW w:w="1413" w:type="dxa"/>
          </w:tcPr>
          <w:p w14:paraId="38A127A6" w14:textId="4255D9CA"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Time Interval</w:t>
            </w:r>
          </w:p>
        </w:tc>
        <w:tc>
          <w:tcPr>
            <w:tcW w:w="1559" w:type="dxa"/>
          </w:tcPr>
          <w:p w14:paraId="197AD63C" w14:textId="26781903"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Mean time gap between consecutive queries (seconds)</w:t>
            </w:r>
          </w:p>
        </w:tc>
        <w:tc>
          <w:tcPr>
            <w:tcW w:w="1531" w:type="dxa"/>
          </w:tcPr>
          <w:p w14:paraId="187987DA" w14:textId="6D5B8126"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Within-episode pacing</w:t>
            </w:r>
          </w:p>
        </w:tc>
      </w:tr>
      <w:tr w:rsidR="00C863A2" w:rsidRPr="00C863A2" w14:paraId="5E191A1F" w14:textId="77777777" w:rsidTr="00FD15A8">
        <w:tc>
          <w:tcPr>
            <w:tcW w:w="1413" w:type="dxa"/>
          </w:tcPr>
          <w:p w14:paraId="61C544F8" w14:textId="6C0E6629"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Total Episode Time</w:t>
            </w:r>
          </w:p>
        </w:tc>
        <w:tc>
          <w:tcPr>
            <w:tcW w:w="1559" w:type="dxa"/>
          </w:tcPr>
          <w:p w14:paraId="67F3DA79" w14:textId="7F72138C"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Sum of inter-query intervals</w:t>
            </w:r>
          </w:p>
        </w:tc>
        <w:tc>
          <w:tcPr>
            <w:tcW w:w="1531" w:type="dxa"/>
          </w:tcPr>
          <w:p w14:paraId="111141E1" w14:textId="5664EE33" w:rsidR="00FD15A8" w:rsidRPr="00C863A2" w:rsidRDefault="00FD15A8" w:rsidP="00FD15A8">
            <w:pPr>
              <w:spacing w:after="120" w:line="240" w:lineRule="auto"/>
              <w:ind w:firstLine="0"/>
              <w:jc w:val="left"/>
              <w:rPr>
                <w:rFonts w:ascii="Arial" w:hAnsi="Arial" w:cs="Arial"/>
              </w:rPr>
            </w:pPr>
            <w:r w:rsidRPr="00C863A2">
              <w:rPr>
                <w:rFonts w:ascii="Arial" w:eastAsia="Arial" w:hAnsi="Arial" w:cs="Arial"/>
                <w:sz w:val="18"/>
                <w:szCs w:val="18"/>
              </w:rPr>
              <w:t>Overall session duration</w:t>
            </w:r>
          </w:p>
        </w:tc>
      </w:tr>
    </w:tbl>
    <w:p w14:paraId="4B07F58E" w14:textId="77777777" w:rsidR="00FD15A8" w:rsidRPr="00C863A2" w:rsidRDefault="00FD15A8" w:rsidP="009C5D14">
      <w:pPr>
        <w:spacing w:after="120" w:line="240" w:lineRule="auto"/>
        <w:ind w:firstLine="0"/>
        <w:rPr>
          <w:rFonts w:ascii="Arial" w:hAnsi="Arial" w:cs="Arial"/>
        </w:rPr>
      </w:pPr>
    </w:p>
    <w:p w14:paraId="027B6A36" w14:textId="4789BAFF" w:rsidR="00C863A2" w:rsidRPr="00C863A2" w:rsidRDefault="00C863A2" w:rsidP="00C863A2">
      <w:pPr>
        <w:spacing w:after="120" w:line="240" w:lineRule="auto"/>
        <w:ind w:firstLine="0"/>
        <w:rPr>
          <w:rFonts w:ascii="Arial" w:hAnsi="Arial" w:cs="Arial"/>
        </w:rPr>
      </w:pPr>
      <w:r w:rsidRPr="00C863A2">
        <w:rPr>
          <w:rFonts w:ascii="Arial" w:hAnsi="Arial" w:cs="Arial"/>
        </w:rPr>
        <w:t>Intent-related features were derived using a combination of rule-based pattern matching and lexicon expansion, while WH-question detection, possibility questions (WH-starters combined with modal verbs), and closed question forms (</w:t>
      </w:r>
      <w:proofErr w:type="spellStart"/>
      <w:r w:rsidRPr="00C863A2">
        <w:rPr>
          <w:rFonts w:ascii="Arial" w:hAnsi="Arial" w:cs="Arial"/>
        </w:rPr>
        <w:t>eg.</w:t>
      </w:r>
      <w:proofErr w:type="spellEnd"/>
      <w:r w:rsidRPr="00C863A2">
        <w:rPr>
          <w:rFonts w:ascii="Arial" w:hAnsi="Arial" w:cs="Arial"/>
        </w:rPr>
        <w:t xml:space="preserve"> must, should, do, is) were implemented using regular expression rules applied to the initial tokens of each query. For higher-level semantic intent categories, namely closure-seeking, comparative, and category-noun queries, a lexicon-embedding hybrid approach was used, which involves the expansion of initial seed lexicons (</w:t>
      </w:r>
      <w:proofErr w:type="spellStart"/>
      <w:r w:rsidRPr="00C863A2">
        <w:rPr>
          <w:rFonts w:ascii="Arial" w:hAnsi="Arial" w:cs="Arial"/>
        </w:rPr>
        <w:t>eg.</w:t>
      </w:r>
      <w:proofErr w:type="spellEnd"/>
      <w:r w:rsidRPr="00C863A2">
        <w:rPr>
          <w:rFonts w:ascii="Arial" w:hAnsi="Arial" w:cs="Arial"/>
        </w:rPr>
        <w:t xml:space="preserve"> definition, meaning, vs, pros, type, kind) using Sentence-BERT embeddings (all-MiniLM-L6-v2). Candidate terms were then identified as those with a cosine similarity above 0.58, and are subsequently manually validated, before merging them into a final classification lexicon used for query-level labelling.</w:t>
      </w:r>
    </w:p>
    <w:p w14:paraId="1339DA0A" w14:textId="0AAECB1A" w:rsidR="00C863A2" w:rsidRPr="00C863A2" w:rsidRDefault="00C863A2" w:rsidP="00C863A2">
      <w:pPr>
        <w:spacing w:after="120" w:line="240" w:lineRule="auto"/>
        <w:ind w:firstLine="0"/>
        <w:rPr>
          <w:rFonts w:ascii="Arial" w:hAnsi="Arial" w:cs="Arial"/>
        </w:rPr>
      </w:pPr>
      <w:r w:rsidRPr="00C863A2">
        <w:rPr>
          <w:rFonts w:ascii="Arial" w:hAnsi="Arial" w:cs="Arial"/>
        </w:rPr>
        <w:t xml:space="preserve">Episode engagement was quantified using three measures: number of queries per episode, mean </w:t>
      </w:r>
      <w:r w:rsidRPr="00C863A2">
        <w:rPr>
          <w:rFonts w:ascii="Arial" w:hAnsi="Arial" w:cs="Arial"/>
        </w:rPr>
        <w:t xml:space="preserve">inter-query time interval, and total episode duration, capturing both intensity and temporal structure of user search sessions. Within-episode reformulation was measured using </w:t>
      </w:r>
      <w:proofErr w:type="spellStart"/>
      <w:r w:rsidRPr="00C863A2">
        <w:rPr>
          <w:rFonts w:ascii="Arial" w:hAnsi="Arial" w:cs="Arial"/>
        </w:rPr>
        <w:t>normalised</w:t>
      </w:r>
      <w:proofErr w:type="spellEnd"/>
      <w:r w:rsidRPr="00C863A2">
        <w:rPr>
          <w:rFonts w:ascii="Arial" w:hAnsi="Arial" w:cs="Arial"/>
        </w:rPr>
        <w:t xml:space="preserve"> </w:t>
      </w:r>
      <w:proofErr w:type="spellStart"/>
      <w:r w:rsidRPr="00C863A2">
        <w:rPr>
          <w:rFonts w:ascii="Arial" w:hAnsi="Arial" w:cs="Arial"/>
        </w:rPr>
        <w:t>Levenshtein</w:t>
      </w:r>
      <w:proofErr w:type="spellEnd"/>
      <w:r w:rsidRPr="00C863A2">
        <w:rPr>
          <w:rFonts w:ascii="Arial" w:hAnsi="Arial" w:cs="Arial"/>
        </w:rPr>
        <w:t xml:space="preserve"> edit distance between consecutive query pairs. The mean edit distance represents reformulation strength, whereas the proportion of non-zero distances </w:t>
      </w:r>
      <w:proofErr w:type="gramStart"/>
      <w:r w:rsidRPr="00C863A2">
        <w:rPr>
          <w:rFonts w:ascii="Arial" w:hAnsi="Arial" w:cs="Arial"/>
        </w:rPr>
        <w:t>captures</w:t>
      </w:r>
      <w:proofErr w:type="gramEnd"/>
      <w:r w:rsidRPr="00C863A2">
        <w:rPr>
          <w:rFonts w:ascii="Arial" w:hAnsi="Arial" w:cs="Arial"/>
        </w:rPr>
        <w:t xml:space="preserve"> reformulation prevalence within each episode.</w:t>
      </w:r>
    </w:p>
    <w:p w14:paraId="65A15562" w14:textId="7926BE34" w:rsidR="00C863A2" w:rsidRPr="00C863A2" w:rsidRDefault="00C863A2" w:rsidP="00C863A2">
      <w:pPr>
        <w:pStyle w:val="Heading1"/>
        <w:numPr>
          <w:ilvl w:val="0"/>
          <w:numId w:val="0"/>
        </w:numPr>
        <w:spacing w:before="240" w:after="120"/>
        <w:rPr>
          <w:rFonts w:ascii="Arial" w:hAnsi="Arial" w:cs="Arial"/>
          <w:b/>
          <w:caps/>
          <w:smallCaps w:val="0"/>
          <w:sz w:val="24"/>
          <w:szCs w:val="24"/>
        </w:rPr>
      </w:pPr>
      <w:r w:rsidRPr="00C863A2">
        <w:rPr>
          <w:rFonts w:ascii="Arial" w:hAnsi="Arial" w:cs="Arial"/>
          <w:b/>
          <w:caps/>
          <w:smallCaps w:val="0"/>
          <w:sz w:val="24"/>
          <w:szCs w:val="24"/>
        </w:rPr>
        <w:t>4 Results</w:t>
      </w:r>
    </w:p>
    <w:p w14:paraId="5D515DAD" w14:textId="3E249CA3" w:rsidR="00C863A2" w:rsidRPr="00C863A2" w:rsidRDefault="00C863A2" w:rsidP="00C863A2">
      <w:pPr>
        <w:pStyle w:val="Heading2"/>
        <w:numPr>
          <w:ilvl w:val="0"/>
          <w:numId w:val="0"/>
        </w:numPr>
        <w:spacing w:before="0" w:after="120"/>
        <w:ind w:left="360" w:hanging="360"/>
        <w:rPr>
          <w:rFonts w:ascii="Arial" w:hAnsi="Arial" w:cs="Arial"/>
          <w:b/>
          <w:i w:val="0"/>
          <w:caps/>
          <w:sz w:val="24"/>
          <w:szCs w:val="24"/>
        </w:rPr>
      </w:pPr>
      <w:r w:rsidRPr="00C863A2">
        <w:rPr>
          <w:rFonts w:ascii="Arial" w:hAnsi="Arial" w:cs="Arial"/>
          <w:b/>
          <w:i w:val="0"/>
          <w:caps/>
          <w:sz w:val="24"/>
          <w:szCs w:val="24"/>
        </w:rPr>
        <w:t>4.1 overview of dataset</w:t>
      </w:r>
    </w:p>
    <w:p w14:paraId="3B91A2A4" w14:textId="03457068" w:rsidR="00C863A2" w:rsidRPr="00C863A2" w:rsidRDefault="00C863A2" w:rsidP="00C863A2">
      <w:pPr>
        <w:spacing w:after="120" w:line="240" w:lineRule="auto"/>
        <w:ind w:firstLine="0"/>
        <w:rPr>
          <w:rFonts w:ascii="Arial" w:hAnsi="Arial" w:cs="Arial"/>
        </w:rPr>
      </w:pPr>
      <w:r w:rsidRPr="00C863A2">
        <w:rPr>
          <w:rFonts w:ascii="Arial" w:hAnsi="Arial" w:cs="Arial"/>
        </w:rPr>
        <w:t xml:space="preserve">There is substantial variation in how students engage with web search over time. Activity spans ranged from around 20 to over 150 active days, indicating large differences in search activity across users. Nonetheless, the distribution of activity spans remained approximately bell-shaped and </w:t>
      </w:r>
      <w:proofErr w:type="spellStart"/>
      <w:r w:rsidRPr="00C863A2">
        <w:rPr>
          <w:rFonts w:ascii="Arial" w:hAnsi="Arial" w:cs="Arial"/>
        </w:rPr>
        <w:t>centred</w:t>
      </w:r>
      <w:proofErr w:type="spellEnd"/>
      <w:r w:rsidRPr="00C863A2">
        <w:rPr>
          <w:rFonts w:ascii="Arial" w:hAnsi="Arial" w:cs="Arial"/>
        </w:rPr>
        <w:t xml:space="preserve"> around 60 to 80 active days, suggesting that most students engaged with search over a sustained period rather than short bursts (Figure 1).</w:t>
      </w:r>
    </w:p>
    <w:p w14:paraId="0CEEB03E" w14:textId="77777777" w:rsidR="00C863A2" w:rsidRPr="00C863A2" w:rsidRDefault="00C863A2" w:rsidP="00C863A2">
      <w:pPr>
        <w:keepNext/>
        <w:spacing w:after="120" w:line="240" w:lineRule="auto"/>
        <w:ind w:firstLine="0"/>
      </w:pPr>
      <w:r w:rsidRPr="00C863A2">
        <w:rPr>
          <w:rFonts w:ascii="Arial" w:hAnsi="Arial" w:cs="Arial"/>
          <w:noProof/>
        </w:rPr>
        <w:drawing>
          <wp:inline distT="0" distB="0" distL="0" distR="0" wp14:anchorId="37745F05" wp14:editId="67A20FCF">
            <wp:extent cx="2865755" cy="1777365"/>
            <wp:effectExtent l="12700" t="12700" r="17145" b="13335"/>
            <wp:docPr id="789806571" name="Picture 1" descr="A graph of a number of active days per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06571" name="Picture 1" descr="A graph of a number of active days per user&#10;&#10;Description automatically generated"/>
                    <pic:cNvPicPr/>
                  </pic:nvPicPr>
                  <pic:blipFill>
                    <a:blip r:embed="rId12"/>
                    <a:stretch>
                      <a:fillRect/>
                    </a:stretch>
                  </pic:blipFill>
                  <pic:spPr>
                    <a:xfrm>
                      <a:off x="0" y="0"/>
                      <a:ext cx="2865755" cy="1777365"/>
                    </a:xfrm>
                    <a:prstGeom prst="rect">
                      <a:avLst/>
                    </a:prstGeom>
                    <a:ln>
                      <a:solidFill>
                        <a:schemeClr val="tx1"/>
                      </a:solidFill>
                    </a:ln>
                  </pic:spPr>
                </pic:pic>
              </a:graphicData>
            </a:graphic>
          </wp:inline>
        </w:drawing>
      </w:r>
    </w:p>
    <w:p w14:paraId="3A5DB488" w14:textId="7E5CC837"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w:t>
      </w:r>
      <w:r w:rsidRPr="00C863A2">
        <w:rPr>
          <w:rFonts w:ascii="Arial" w:hAnsi="Arial" w:cs="Arial"/>
          <w:i w:val="0"/>
          <w:iCs w:val="0"/>
          <w:sz w:val="20"/>
          <w:szCs w:val="20"/>
        </w:rPr>
        <w:fldChar w:fldCharType="begin"/>
      </w:r>
      <w:r w:rsidRPr="00C863A2">
        <w:rPr>
          <w:rFonts w:ascii="Arial" w:hAnsi="Arial" w:cs="Arial"/>
          <w:i w:val="0"/>
          <w:iCs w:val="0"/>
          <w:sz w:val="20"/>
          <w:szCs w:val="20"/>
        </w:rPr>
        <w:instrText xml:space="preserve"> SEQ Figure \* ARABIC </w:instrText>
      </w:r>
      <w:r w:rsidRPr="00C863A2">
        <w:rPr>
          <w:rFonts w:ascii="Arial" w:hAnsi="Arial" w:cs="Arial"/>
          <w:i w:val="0"/>
          <w:iCs w:val="0"/>
          <w:sz w:val="20"/>
          <w:szCs w:val="20"/>
        </w:rPr>
        <w:fldChar w:fldCharType="separate"/>
      </w:r>
      <w:r w:rsidR="0095028A">
        <w:rPr>
          <w:rFonts w:ascii="Arial" w:hAnsi="Arial" w:cs="Arial"/>
          <w:i w:val="0"/>
          <w:iCs w:val="0"/>
          <w:noProof/>
          <w:sz w:val="20"/>
          <w:szCs w:val="20"/>
        </w:rPr>
        <w:t>1</w:t>
      </w:r>
      <w:r w:rsidRPr="00C863A2">
        <w:rPr>
          <w:rFonts w:ascii="Arial" w:hAnsi="Arial" w:cs="Arial"/>
          <w:i w:val="0"/>
          <w:iCs w:val="0"/>
          <w:sz w:val="20"/>
          <w:szCs w:val="20"/>
        </w:rPr>
        <w:fldChar w:fldCharType="end"/>
      </w:r>
      <w:r w:rsidRPr="00C863A2">
        <w:rPr>
          <w:rFonts w:ascii="Arial" w:hAnsi="Arial" w:cs="Arial"/>
          <w:i w:val="0"/>
          <w:iCs w:val="0"/>
          <w:sz w:val="20"/>
          <w:szCs w:val="20"/>
        </w:rPr>
        <w:t xml:space="preserve"> Distribution of Activity Spans</w:t>
      </w:r>
    </w:p>
    <w:p w14:paraId="023FD84F" w14:textId="0C346CFB" w:rsidR="00C863A2" w:rsidRPr="00C863A2" w:rsidRDefault="00C863A2" w:rsidP="00C863A2">
      <w:pPr>
        <w:spacing w:after="120" w:line="240" w:lineRule="auto"/>
        <w:ind w:firstLine="0"/>
        <w:rPr>
          <w:rFonts w:ascii="Arial" w:hAnsi="Arial" w:cs="Arial"/>
        </w:rPr>
      </w:pPr>
      <w:r w:rsidRPr="00C863A2">
        <w:rPr>
          <w:rFonts w:ascii="Arial" w:hAnsi="Arial" w:cs="Arial"/>
        </w:rPr>
        <w:t xml:space="preserve">Daily search activity was similarly heterogeneous. Most users issued a median of 4 to 7 queries per day, whereas a smaller subset of highly active users generated more than 20 queries daily, producing a right-skewed distribution. Episode lengths were generally short, with a median of 2 to 4 queries per episode (Figure 2). </w:t>
      </w:r>
    </w:p>
    <w:p w14:paraId="598EC576" w14:textId="77777777" w:rsidR="00C863A2" w:rsidRPr="00C863A2" w:rsidRDefault="00C863A2" w:rsidP="00C863A2">
      <w:pPr>
        <w:keepNext/>
        <w:spacing w:after="120" w:line="240" w:lineRule="auto"/>
        <w:ind w:firstLine="0"/>
      </w:pPr>
      <w:r w:rsidRPr="00C863A2">
        <w:rPr>
          <w:rFonts w:ascii="Arial" w:hAnsi="Arial" w:cs="Arial"/>
          <w:noProof/>
        </w:rPr>
        <w:drawing>
          <wp:inline distT="0" distB="0" distL="0" distR="0" wp14:anchorId="30272FDE" wp14:editId="4F455842">
            <wp:extent cx="2865755" cy="1711325"/>
            <wp:effectExtent l="12700" t="12700" r="17145" b="15875"/>
            <wp:docPr id="877873117" name="Picture 1" descr="A graph showing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73117" name="Picture 1" descr="A graph showing different colored bars&#10;&#10;Description automatically generated"/>
                    <pic:cNvPicPr/>
                  </pic:nvPicPr>
                  <pic:blipFill>
                    <a:blip r:embed="rId13"/>
                    <a:stretch>
                      <a:fillRect/>
                    </a:stretch>
                  </pic:blipFill>
                  <pic:spPr>
                    <a:xfrm>
                      <a:off x="0" y="0"/>
                      <a:ext cx="2865755" cy="1711325"/>
                    </a:xfrm>
                    <a:prstGeom prst="rect">
                      <a:avLst/>
                    </a:prstGeom>
                    <a:ln>
                      <a:solidFill>
                        <a:schemeClr val="tx1"/>
                      </a:solidFill>
                    </a:ln>
                  </pic:spPr>
                </pic:pic>
              </a:graphicData>
            </a:graphic>
          </wp:inline>
        </w:drawing>
      </w:r>
    </w:p>
    <w:p w14:paraId="1063A3C7" w14:textId="65FF5AFA"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w:t>
      </w:r>
      <w:r w:rsidRPr="00C863A2">
        <w:rPr>
          <w:rFonts w:ascii="Arial" w:hAnsi="Arial" w:cs="Arial"/>
          <w:i w:val="0"/>
          <w:iCs w:val="0"/>
          <w:sz w:val="20"/>
          <w:szCs w:val="20"/>
        </w:rPr>
        <w:fldChar w:fldCharType="begin"/>
      </w:r>
      <w:r w:rsidRPr="00C863A2">
        <w:rPr>
          <w:rFonts w:ascii="Arial" w:hAnsi="Arial" w:cs="Arial"/>
          <w:i w:val="0"/>
          <w:iCs w:val="0"/>
          <w:sz w:val="20"/>
          <w:szCs w:val="20"/>
        </w:rPr>
        <w:instrText xml:space="preserve"> SEQ Figure \* ARABIC </w:instrText>
      </w:r>
      <w:r w:rsidRPr="00C863A2">
        <w:rPr>
          <w:rFonts w:ascii="Arial" w:hAnsi="Arial" w:cs="Arial"/>
          <w:i w:val="0"/>
          <w:iCs w:val="0"/>
          <w:sz w:val="20"/>
          <w:szCs w:val="20"/>
        </w:rPr>
        <w:fldChar w:fldCharType="separate"/>
      </w:r>
      <w:r w:rsidR="0095028A">
        <w:rPr>
          <w:rFonts w:ascii="Arial" w:hAnsi="Arial" w:cs="Arial"/>
          <w:i w:val="0"/>
          <w:iCs w:val="0"/>
          <w:noProof/>
          <w:sz w:val="20"/>
          <w:szCs w:val="20"/>
        </w:rPr>
        <w:t>2</w:t>
      </w:r>
      <w:r w:rsidRPr="00C863A2">
        <w:rPr>
          <w:rFonts w:ascii="Arial" w:hAnsi="Arial" w:cs="Arial"/>
          <w:i w:val="0"/>
          <w:iCs w:val="0"/>
          <w:sz w:val="20"/>
          <w:szCs w:val="20"/>
        </w:rPr>
        <w:fldChar w:fldCharType="end"/>
      </w:r>
      <w:r w:rsidRPr="00C863A2">
        <w:rPr>
          <w:rFonts w:ascii="Arial" w:hAnsi="Arial" w:cs="Arial"/>
          <w:i w:val="0"/>
          <w:iCs w:val="0"/>
          <w:sz w:val="20"/>
          <w:szCs w:val="20"/>
        </w:rPr>
        <w:t xml:space="preserve"> Daily Distribution of Queries per User</w:t>
      </w:r>
    </w:p>
    <w:p w14:paraId="28B84ECF" w14:textId="584C2363" w:rsidR="00C863A2" w:rsidRPr="00C863A2" w:rsidRDefault="00C863A2" w:rsidP="00C863A2">
      <w:pPr>
        <w:spacing w:after="120" w:line="240" w:lineRule="auto"/>
        <w:ind w:firstLine="0"/>
        <w:rPr>
          <w:rFonts w:ascii="Arial" w:hAnsi="Arial" w:cs="Arial"/>
        </w:rPr>
      </w:pPr>
      <w:r w:rsidRPr="00C863A2">
        <w:rPr>
          <w:rFonts w:ascii="Arial" w:hAnsi="Arial" w:cs="Arial"/>
        </w:rPr>
        <w:lastRenderedPageBreak/>
        <w:t>Therefore, these findings reveal a highly diverse population of searchers, ranging from occasional users to highly active individuals who use web search frequently over extended periods.</w:t>
      </w:r>
    </w:p>
    <w:p w14:paraId="3C682BAD" w14:textId="38125C95" w:rsidR="00C863A2" w:rsidRPr="00C863A2" w:rsidRDefault="00C863A2" w:rsidP="00C863A2">
      <w:pPr>
        <w:pStyle w:val="Heading2"/>
        <w:numPr>
          <w:ilvl w:val="0"/>
          <w:numId w:val="0"/>
        </w:numPr>
        <w:spacing w:before="0" w:after="120"/>
        <w:ind w:left="360" w:hanging="360"/>
        <w:rPr>
          <w:rFonts w:ascii="Arial" w:hAnsi="Arial" w:cs="Arial"/>
          <w:b/>
          <w:i w:val="0"/>
          <w:caps/>
          <w:sz w:val="24"/>
          <w:szCs w:val="24"/>
        </w:rPr>
      </w:pPr>
      <w:r w:rsidRPr="00C863A2">
        <w:rPr>
          <w:rFonts w:ascii="Arial" w:hAnsi="Arial" w:cs="Arial"/>
          <w:b/>
          <w:i w:val="0"/>
          <w:caps/>
          <w:sz w:val="24"/>
          <w:szCs w:val="24"/>
        </w:rPr>
        <w:t>4.2 Specific-broad dimension</w:t>
      </w:r>
    </w:p>
    <w:p w14:paraId="510E4270" w14:textId="4F6502CC" w:rsidR="00FD15A8" w:rsidRPr="00C863A2" w:rsidRDefault="00C863A2" w:rsidP="00C863A2">
      <w:pPr>
        <w:autoSpaceDE w:val="0"/>
        <w:autoSpaceDN w:val="0"/>
        <w:adjustRightInd w:val="0"/>
        <w:spacing w:after="120" w:line="240" w:lineRule="auto"/>
        <w:ind w:firstLine="0"/>
        <w:rPr>
          <w:rFonts w:ascii="Arial" w:hAnsi="Arial" w:cs="Arial"/>
          <w:b/>
          <w:bCs/>
          <w:lang w:val="en-GB" w:eastAsia="fi-FI"/>
        </w:rPr>
      </w:pPr>
      <w:r w:rsidRPr="00C863A2">
        <w:rPr>
          <w:rFonts w:ascii="Arial" w:hAnsi="Arial" w:cs="Arial"/>
          <w:b/>
          <w:bCs/>
          <w:lang w:val="en-GB" w:eastAsia="fi-FI"/>
        </w:rPr>
        <w:t xml:space="preserve">4.2.1 Query Length </w:t>
      </w:r>
    </w:p>
    <w:p w14:paraId="48F75B18" w14:textId="00FDAF73" w:rsidR="00C863A2" w:rsidRPr="00C863A2" w:rsidRDefault="00C863A2" w:rsidP="00C863A2">
      <w:pPr>
        <w:autoSpaceDE w:val="0"/>
        <w:autoSpaceDN w:val="0"/>
        <w:adjustRightInd w:val="0"/>
        <w:spacing w:after="120" w:line="240" w:lineRule="auto"/>
        <w:ind w:firstLine="0"/>
        <w:rPr>
          <w:rFonts w:ascii="Arial" w:hAnsi="Arial" w:cs="Arial"/>
        </w:rPr>
      </w:pPr>
      <w:r w:rsidRPr="00C863A2">
        <w:rPr>
          <w:rFonts w:ascii="Arial" w:hAnsi="Arial" w:cs="Arial"/>
        </w:rPr>
        <w:t xml:space="preserve">Query length was highly consistent across users, peaking at 1 to 3 tokens across all activity bins and declining rapidly thereafter. Longer queries were uncommon, and the near-overlapping distributions across activity groups show that search volume does not influence query verbosity (Figure 3). </w:t>
      </w:r>
    </w:p>
    <w:p w14:paraId="12448FFD" w14:textId="77777777" w:rsidR="00C863A2" w:rsidRPr="00C863A2" w:rsidRDefault="00C863A2" w:rsidP="00C863A2">
      <w:pPr>
        <w:keepNext/>
        <w:autoSpaceDE w:val="0"/>
        <w:autoSpaceDN w:val="0"/>
        <w:adjustRightInd w:val="0"/>
        <w:spacing w:after="120" w:line="240" w:lineRule="auto"/>
        <w:ind w:firstLine="0"/>
      </w:pPr>
      <w:r w:rsidRPr="00C863A2">
        <w:rPr>
          <w:rFonts w:ascii="Arial" w:hAnsi="Arial" w:cs="Arial"/>
          <w:noProof/>
        </w:rPr>
        <w:drawing>
          <wp:inline distT="0" distB="0" distL="0" distR="0" wp14:anchorId="25F3A1C4" wp14:editId="3257B092">
            <wp:extent cx="2865755" cy="1711325"/>
            <wp:effectExtent l="12700" t="12700" r="17145" b="15875"/>
            <wp:docPr id="1811825777" name="Picture 1"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25777" name="Picture 1" descr="A graph of a number of lines&#10;&#10;Description automatically generated with medium confidence"/>
                    <pic:cNvPicPr/>
                  </pic:nvPicPr>
                  <pic:blipFill>
                    <a:blip r:embed="rId14"/>
                    <a:stretch>
                      <a:fillRect/>
                    </a:stretch>
                  </pic:blipFill>
                  <pic:spPr>
                    <a:xfrm>
                      <a:off x="0" y="0"/>
                      <a:ext cx="2865755" cy="1711325"/>
                    </a:xfrm>
                    <a:prstGeom prst="rect">
                      <a:avLst/>
                    </a:prstGeom>
                    <a:ln>
                      <a:solidFill>
                        <a:schemeClr val="tx1"/>
                      </a:solidFill>
                    </a:ln>
                  </pic:spPr>
                </pic:pic>
              </a:graphicData>
            </a:graphic>
          </wp:inline>
        </w:drawing>
      </w:r>
    </w:p>
    <w:p w14:paraId="3016897B" w14:textId="5B87D841"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w:t>
      </w:r>
      <w:r w:rsidRPr="00C863A2">
        <w:rPr>
          <w:rFonts w:ascii="Arial" w:hAnsi="Arial" w:cs="Arial"/>
          <w:i w:val="0"/>
          <w:iCs w:val="0"/>
          <w:sz w:val="20"/>
          <w:szCs w:val="20"/>
        </w:rPr>
        <w:fldChar w:fldCharType="begin"/>
      </w:r>
      <w:r w:rsidRPr="00C863A2">
        <w:rPr>
          <w:rFonts w:ascii="Arial" w:hAnsi="Arial" w:cs="Arial"/>
          <w:i w:val="0"/>
          <w:iCs w:val="0"/>
          <w:sz w:val="20"/>
          <w:szCs w:val="20"/>
        </w:rPr>
        <w:instrText xml:space="preserve"> SEQ Figure \* ARABIC </w:instrText>
      </w:r>
      <w:r w:rsidRPr="00C863A2">
        <w:rPr>
          <w:rFonts w:ascii="Arial" w:hAnsi="Arial" w:cs="Arial"/>
          <w:i w:val="0"/>
          <w:iCs w:val="0"/>
          <w:sz w:val="20"/>
          <w:szCs w:val="20"/>
        </w:rPr>
        <w:fldChar w:fldCharType="separate"/>
      </w:r>
      <w:r w:rsidR="0095028A">
        <w:rPr>
          <w:rFonts w:ascii="Arial" w:hAnsi="Arial" w:cs="Arial"/>
          <w:i w:val="0"/>
          <w:iCs w:val="0"/>
          <w:noProof/>
          <w:sz w:val="20"/>
          <w:szCs w:val="20"/>
        </w:rPr>
        <w:t>3</w:t>
      </w:r>
      <w:r w:rsidRPr="00C863A2">
        <w:rPr>
          <w:rFonts w:ascii="Arial" w:hAnsi="Arial" w:cs="Arial"/>
          <w:i w:val="0"/>
          <w:iCs w:val="0"/>
          <w:sz w:val="20"/>
          <w:szCs w:val="20"/>
        </w:rPr>
        <w:fldChar w:fldCharType="end"/>
      </w:r>
      <w:r w:rsidRPr="00C863A2">
        <w:rPr>
          <w:rFonts w:ascii="Arial" w:hAnsi="Arial" w:cs="Arial"/>
          <w:i w:val="0"/>
          <w:iCs w:val="0"/>
          <w:sz w:val="20"/>
          <w:szCs w:val="20"/>
        </w:rPr>
        <w:t xml:space="preserve"> Distribution of Query Lengths Per Episode Bin</w:t>
      </w:r>
    </w:p>
    <w:p w14:paraId="025929F8" w14:textId="1FF6A84D" w:rsidR="00C863A2" w:rsidRPr="00C863A2" w:rsidRDefault="00C863A2" w:rsidP="00C863A2">
      <w:pPr>
        <w:autoSpaceDE w:val="0"/>
        <w:autoSpaceDN w:val="0"/>
        <w:adjustRightInd w:val="0"/>
        <w:spacing w:after="120" w:line="240" w:lineRule="auto"/>
        <w:ind w:firstLine="0"/>
        <w:rPr>
          <w:rFonts w:ascii="Arial" w:hAnsi="Arial" w:cs="Arial"/>
        </w:rPr>
      </w:pPr>
      <w:r w:rsidRPr="00C863A2">
        <w:rPr>
          <w:rFonts w:ascii="Arial" w:hAnsi="Arial" w:cs="Arial"/>
        </w:rPr>
        <w:t xml:space="preserve">Users’ mean query lengths were </w:t>
      </w:r>
      <w:proofErr w:type="spellStart"/>
      <w:r w:rsidRPr="00C863A2">
        <w:rPr>
          <w:rFonts w:ascii="Arial" w:hAnsi="Arial" w:cs="Arial"/>
        </w:rPr>
        <w:t>centred</w:t>
      </w:r>
      <w:proofErr w:type="spellEnd"/>
      <w:r w:rsidRPr="00C863A2">
        <w:rPr>
          <w:rFonts w:ascii="Arial" w:hAnsi="Arial" w:cs="Arial"/>
        </w:rPr>
        <w:t xml:space="preserve"> around 3.5 to 4 tokens, showing that students typically rely on short, keyword-style queries rather than extended natural-language search statements (Figure 4).</w:t>
      </w:r>
    </w:p>
    <w:p w14:paraId="77743A43" w14:textId="77777777" w:rsidR="00C863A2" w:rsidRPr="00C863A2" w:rsidRDefault="00C863A2" w:rsidP="00C863A2">
      <w:pPr>
        <w:keepNext/>
        <w:autoSpaceDE w:val="0"/>
        <w:autoSpaceDN w:val="0"/>
        <w:adjustRightInd w:val="0"/>
        <w:spacing w:after="120" w:line="240" w:lineRule="auto"/>
        <w:ind w:firstLine="0"/>
      </w:pPr>
      <w:r w:rsidRPr="00C863A2">
        <w:rPr>
          <w:rFonts w:ascii="Arial" w:hAnsi="Arial" w:cs="Arial"/>
          <w:noProof/>
        </w:rPr>
        <w:drawing>
          <wp:inline distT="0" distB="0" distL="0" distR="0" wp14:anchorId="7D1188E8" wp14:editId="691DADA6">
            <wp:extent cx="2872022" cy="1846800"/>
            <wp:effectExtent l="12700" t="12700" r="11430" b="7620"/>
            <wp:docPr id="1238317040" name="Picture 1" descr="A diagram of a distributio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17040" name="Picture 1" descr="A diagram of a distribution curve&#10;&#10;Description automatically generated"/>
                    <pic:cNvPicPr/>
                  </pic:nvPicPr>
                  <pic:blipFill>
                    <a:blip r:embed="rId15"/>
                    <a:stretch>
                      <a:fillRect/>
                    </a:stretch>
                  </pic:blipFill>
                  <pic:spPr>
                    <a:xfrm>
                      <a:off x="0" y="0"/>
                      <a:ext cx="2872022" cy="1846800"/>
                    </a:xfrm>
                    <a:prstGeom prst="rect">
                      <a:avLst/>
                    </a:prstGeom>
                    <a:ln>
                      <a:solidFill>
                        <a:schemeClr val="tx1"/>
                      </a:solidFill>
                    </a:ln>
                  </pic:spPr>
                </pic:pic>
              </a:graphicData>
            </a:graphic>
          </wp:inline>
        </w:drawing>
      </w:r>
    </w:p>
    <w:p w14:paraId="40EC259C" w14:textId="70B3F446"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w:t>
      </w:r>
      <w:r w:rsidRPr="00C863A2">
        <w:rPr>
          <w:rFonts w:ascii="Arial" w:hAnsi="Arial" w:cs="Arial"/>
          <w:i w:val="0"/>
          <w:iCs w:val="0"/>
          <w:sz w:val="20"/>
          <w:szCs w:val="20"/>
        </w:rPr>
        <w:fldChar w:fldCharType="begin"/>
      </w:r>
      <w:r w:rsidRPr="00C863A2">
        <w:rPr>
          <w:rFonts w:ascii="Arial" w:hAnsi="Arial" w:cs="Arial"/>
          <w:i w:val="0"/>
          <w:iCs w:val="0"/>
          <w:sz w:val="20"/>
          <w:szCs w:val="20"/>
        </w:rPr>
        <w:instrText xml:space="preserve"> SEQ Figure \* ARABIC </w:instrText>
      </w:r>
      <w:r w:rsidRPr="00C863A2">
        <w:rPr>
          <w:rFonts w:ascii="Arial" w:hAnsi="Arial" w:cs="Arial"/>
          <w:i w:val="0"/>
          <w:iCs w:val="0"/>
          <w:sz w:val="20"/>
          <w:szCs w:val="20"/>
        </w:rPr>
        <w:fldChar w:fldCharType="separate"/>
      </w:r>
      <w:r w:rsidR="0095028A">
        <w:rPr>
          <w:rFonts w:ascii="Arial" w:hAnsi="Arial" w:cs="Arial"/>
          <w:i w:val="0"/>
          <w:iCs w:val="0"/>
          <w:noProof/>
          <w:sz w:val="20"/>
          <w:szCs w:val="20"/>
        </w:rPr>
        <w:t>4</w:t>
      </w:r>
      <w:r w:rsidRPr="00C863A2">
        <w:rPr>
          <w:rFonts w:ascii="Arial" w:hAnsi="Arial" w:cs="Arial"/>
          <w:i w:val="0"/>
          <w:iCs w:val="0"/>
          <w:sz w:val="20"/>
          <w:szCs w:val="20"/>
        </w:rPr>
        <w:fldChar w:fldCharType="end"/>
      </w:r>
      <w:r w:rsidRPr="00C863A2">
        <w:rPr>
          <w:rFonts w:ascii="Arial" w:hAnsi="Arial" w:cs="Arial"/>
          <w:i w:val="0"/>
          <w:iCs w:val="0"/>
          <w:sz w:val="20"/>
          <w:szCs w:val="20"/>
        </w:rPr>
        <w:t xml:space="preserve"> Distribution of Average Query Length </w:t>
      </w:r>
    </w:p>
    <w:p w14:paraId="5C7A7B34" w14:textId="77777777" w:rsidR="00C863A2" w:rsidRPr="00C863A2" w:rsidRDefault="00C863A2" w:rsidP="00C863A2">
      <w:pPr>
        <w:autoSpaceDE w:val="0"/>
        <w:autoSpaceDN w:val="0"/>
        <w:adjustRightInd w:val="0"/>
        <w:spacing w:after="120" w:line="240" w:lineRule="auto"/>
        <w:ind w:firstLine="0"/>
        <w:rPr>
          <w:rFonts w:ascii="Arial" w:hAnsi="Arial" w:cs="Arial"/>
          <w:b/>
          <w:bCs/>
        </w:rPr>
      </w:pPr>
      <w:r w:rsidRPr="00C863A2">
        <w:rPr>
          <w:rFonts w:ascii="Arial" w:hAnsi="Arial" w:cs="Arial"/>
          <w:b/>
          <w:bCs/>
        </w:rPr>
        <w:t>4.2.2 Lexical Diversity</w:t>
      </w:r>
    </w:p>
    <w:p w14:paraId="3E18B5E1" w14:textId="4AB71AA4" w:rsidR="00C863A2" w:rsidRPr="00C863A2" w:rsidRDefault="00C863A2" w:rsidP="009C5D14">
      <w:pPr>
        <w:spacing w:after="120" w:line="240" w:lineRule="auto"/>
        <w:ind w:firstLine="0"/>
        <w:rPr>
          <w:rFonts w:ascii="Arial" w:hAnsi="Arial" w:cs="Arial"/>
        </w:rPr>
      </w:pPr>
      <w:r w:rsidRPr="00C863A2">
        <w:rPr>
          <w:rFonts w:ascii="Arial" w:hAnsi="Arial" w:cs="Arial"/>
        </w:rPr>
        <w:t>Lexical diversity increases rapidly at low levels of user activity but more slowly as users accumulate additional queries, before eventually plateauing (Figure 5). This shows that users expand their vocabulary early in their sea</w:t>
      </w:r>
      <w:r w:rsidR="00CC5694">
        <w:rPr>
          <w:rFonts w:ascii="Arial" w:hAnsi="Arial" w:cs="Arial"/>
        </w:rPr>
        <w:t>r</w:t>
      </w:r>
      <w:r w:rsidRPr="00C863A2">
        <w:rPr>
          <w:rFonts w:ascii="Arial" w:hAnsi="Arial" w:cs="Arial"/>
        </w:rPr>
        <w:t xml:space="preserve">ch history, after which it saturates. Despite variation in activity levels, users converge toward a similar upper bound of lexical diversity, indicating a natural ceiling in vocabulary breadth within search </w:t>
      </w:r>
      <w:proofErr w:type="spellStart"/>
      <w:r w:rsidRPr="00C863A2">
        <w:rPr>
          <w:rFonts w:ascii="Arial" w:hAnsi="Arial" w:cs="Arial"/>
        </w:rPr>
        <w:t>behaviour</w:t>
      </w:r>
      <w:proofErr w:type="spellEnd"/>
      <w:r w:rsidRPr="00C863A2">
        <w:rPr>
          <w:rFonts w:ascii="Arial" w:hAnsi="Arial" w:cs="Arial"/>
        </w:rPr>
        <w:t>.</w:t>
      </w:r>
    </w:p>
    <w:p w14:paraId="2449CAC6" w14:textId="77777777" w:rsidR="00C863A2" w:rsidRPr="00C863A2" w:rsidRDefault="00C863A2" w:rsidP="00C863A2">
      <w:pPr>
        <w:keepNext/>
        <w:spacing w:after="120" w:line="240" w:lineRule="auto"/>
        <w:ind w:firstLine="0"/>
      </w:pPr>
      <w:r w:rsidRPr="00C863A2">
        <w:rPr>
          <w:rFonts w:ascii="Arial" w:hAnsi="Arial" w:cs="Arial"/>
          <w:noProof/>
        </w:rPr>
        <w:drawing>
          <wp:inline distT="0" distB="0" distL="0" distR="0" wp14:anchorId="5DF79CE9" wp14:editId="329BA6A0">
            <wp:extent cx="2865755" cy="2139950"/>
            <wp:effectExtent l="12700" t="12700" r="17145" b="19050"/>
            <wp:docPr id="490470211" name="Picture 1" descr="A diagram of a number of episod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211" name="Picture 1" descr="A diagram of a number of episodes&#10;&#10;Description automatically generated"/>
                    <pic:cNvPicPr/>
                  </pic:nvPicPr>
                  <pic:blipFill>
                    <a:blip r:embed="rId16"/>
                    <a:stretch>
                      <a:fillRect/>
                    </a:stretch>
                  </pic:blipFill>
                  <pic:spPr>
                    <a:xfrm>
                      <a:off x="0" y="0"/>
                      <a:ext cx="2865755" cy="2139950"/>
                    </a:xfrm>
                    <a:prstGeom prst="rect">
                      <a:avLst/>
                    </a:prstGeom>
                    <a:ln>
                      <a:solidFill>
                        <a:schemeClr val="tx1"/>
                      </a:solidFill>
                    </a:ln>
                  </pic:spPr>
                </pic:pic>
              </a:graphicData>
            </a:graphic>
          </wp:inline>
        </w:drawing>
      </w:r>
    </w:p>
    <w:p w14:paraId="1B4E2E00" w14:textId="09272865" w:rsidR="00FD15A8"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w:t>
      </w:r>
      <w:r w:rsidRPr="00C863A2">
        <w:rPr>
          <w:rFonts w:ascii="Arial" w:hAnsi="Arial" w:cs="Arial"/>
          <w:i w:val="0"/>
          <w:iCs w:val="0"/>
          <w:sz w:val="20"/>
          <w:szCs w:val="20"/>
        </w:rPr>
        <w:fldChar w:fldCharType="begin"/>
      </w:r>
      <w:r w:rsidRPr="00C863A2">
        <w:rPr>
          <w:rFonts w:ascii="Arial" w:hAnsi="Arial" w:cs="Arial"/>
          <w:i w:val="0"/>
          <w:iCs w:val="0"/>
          <w:sz w:val="20"/>
          <w:szCs w:val="20"/>
        </w:rPr>
        <w:instrText xml:space="preserve"> SEQ Figure \* ARABIC </w:instrText>
      </w:r>
      <w:r w:rsidRPr="00C863A2">
        <w:rPr>
          <w:rFonts w:ascii="Arial" w:hAnsi="Arial" w:cs="Arial"/>
          <w:i w:val="0"/>
          <w:iCs w:val="0"/>
          <w:sz w:val="20"/>
          <w:szCs w:val="20"/>
        </w:rPr>
        <w:fldChar w:fldCharType="separate"/>
      </w:r>
      <w:r w:rsidR="0095028A">
        <w:rPr>
          <w:rFonts w:ascii="Arial" w:hAnsi="Arial" w:cs="Arial"/>
          <w:i w:val="0"/>
          <w:iCs w:val="0"/>
          <w:noProof/>
          <w:sz w:val="20"/>
          <w:szCs w:val="20"/>
        </w:rPr>
        <w:t>5</w:t>
      </w:r>
      <w:r w:rsidRPr="00C863A2">
        <w:rPr>
          <w:rFonts w:ascii="Arial" w:hAnsi="Arial" w:cs="Arial"/>
          <w:i w:val="0"/>
          <w:iCs w:val="0"/>
          <w:sz w:val="20"/>
          <w:szCs w:val="20"/>
        </w:rPr>
        <w:fldChar w:fldCharType="end"/>
      </w:r>
      <w:r w:rsidRPr="00C863A2">
        <w:rPr>
          <w:rFonts w:ascii="Arial" w:hAnsi="Arial" w:cs="Arial"/>
          <w:i w:val="0"/>
          <w:iCs w:val="0"/>
          <w:sz w:val="20"/>
          <w:szCs w:val="20"/>
        </w:rPr>
        <w:t xml:space="preserve"> User Lexical Diversity vs Activity</w:t>
      </w:r>
    </w:p>
    <w:p w14:paraId="317A80A7" w14:textId="52FBBE6D" w:rsidR="00C863A2" w:rsidRPr="00C863A2" w:rsidRDefault="00C863A2" w:rsidP="009C5D14">
      <w:pPr>
        <w:autoSpaceDE w:val="0"/>
        <w:autoSpaceDN w:val="0"/>
        <w:adjustRightInd w:val="0"/>
        <w:spacing w:after="120" w:line="240" w:lineRule="auto"/>
        <w:ind w:firstLine="0"/>
        <w:jc w:val="left"/>
        <w:rPr>
          <w:rFonts w:ascii="Arial" w:hAnsi="Arial" w:cs="Arial"/>
          <w:b/>
          <w:bCs/>
        </w:rPr>
      </w:pPr>
      <w:r w:rsidRPr="00C863A2">
        <w:rPr>
          <w:rFonts w:ascii="Arial" w:hAnsi="Arial" w:cs="Arial"/>
          <w:b/>
          <w:bCs/>
        </w:rPr>
        <w:t>4.2.3 Semantic and Entity Diversity</w:t>
      </w:r>
    </w:p>
    <w:p w14:paraId="3674D5A5" w14:textId="2A0FEF69" w:rsidR="00C863A2" w:rsidRPr="00C863A2" w:rsidRDefault="00C863A2" w:rsidP="009C5D14">
      <w:pPr>
        <w:autoSpaceDE w:val="0"/>
        <w:autoSpaceDN w:val="0"/>
        <w:adjustRightInd w:val="0"/>
        <w:spacing w:after="120" w:line="240" w:lineRule="auto"/>
        <w:ind w:firstLine="0"/>
        <w:rPr>
          <w:rFonts w:ascii="Arial" w:hAnsi="Arial" w:cs="Arial"/>
          <w:lang w:val="en-GB" w:eastAsia="fi-FI"/>
        </w:rPr>
      </w:pPr>
      <w:r w:rsidRPr="00C863A2">
        <w:rPr>
          <w:rFonts w:ascii="Arial" w:hAnsi="Arial" w:cs="Arial"/>
          <w:lang w:val="en-GB" w:eastAsia="fi-FI"/>
        </w:rPr>
        <w:t xml:space="preserve">Mean user-level semantic diversity, measured using pairwise Euclidean distances between query embeddings, </w:t>
      </w:r>
      <w:r w:rsidR="00410844">
        <w:rPr>
          <w:rFonts w:ascii="Arial" w:hAnsi="Arial" w:cs="Arial"/>
          <w:lang w:val="en-GB" w:eastAsia="fi-FI"/>
        </w:rPr>
        <w:t>is</w:t>
      </w:r>
      <w:r w:rsidRPr="00C863A2">
        <w:rPr>
          <w:rFonts w:ascii="Arial" w:hAnsi="Arial" w:cs="Arial"/>
          <w:lang w:val="en-GB" w:eastAsia="fi-FI"/>
        </w:rPr>
        <w:t xml:space="preserve"> concentrated around 1.18 to 1.24 (Figure 6). This means that most students explored </w:t>
      </w:r>
      <w:r w:rsidR="00410844">
        <w:rPr>
          <w:rFonts w:ascii="Arial" w:hAnsi="Arial" w:cs="Arial"/>
          <w:lang w:val="en-GB" w:eastAsia="fi-FI"/>
        </w:rPr>
        <w:t xml:space="preserve">a </w:t>
      </w:r>
      <w:r w:rsidRPr="00C863A2">
        <w:rPr>
          <w:rFonts w:ascii="Arial" w:hAnsi="Arial" w:cs="Arial"/>
          <w:lang w:val="en-GB" w:eastAsia="fi-FI"/>
        </w:rPr>
        <w:t xml:space="preserve">similar yet moderately broad range of topics. Semantic variance, however, is more dispersed, highlighting </w:t>
      </w:r>
      <w:proofErr w:type="gramStart"/>
      <w:r w:rsidRPr="00C863A2">
        <w:rPr>
          <w:rFonts w:ascii="Arial" w:hAnsi="Arial" w:cs="Arial"/>
          <w:lang w:val="en-GB" w:eastAsia="fi-FI"/>
        </w:rPr>
        <w:t>that users</w:t>
      </w:r>
      <w:proofErr w:type="gramEnd"/>
      <w:r w:rsidRPr="00C863A2">
        <w:rPr>
          <w:rFonts w:ascii="Arial" w:hAnsi="Arial" w:cs="Arial"/>
          <w:lang w:val="en-GB" w:eastAsia="fi-FI"/>
        </w:rPr>
        <w:t xml:space="preserve"> differed less in the breadth of topics covered than </w:t>
      </w:r>
      <w:r w:rsidR="00410844">
        <w:rPr>
          <w:rFonts w:ascii="Arial" w:hAnsi="Arial" w:cs="Arial"/>
          <w:lang w:val="en-GB" w:eastAsia="fi-FI"/>
        </w:rPr>
        <w:t xml:space="preserve">in </w:t>
      </w:r>
      <w:r w:rsidRPr="00C863A2">
        <w:rPr>
          <w:rFonts w:ascii="Arial" w:hAnsi="Arial" w:cs="Arial"/>
          <w:lang w:val="en-GB" w:eastAsia="fi-FI"/>
        </w:rPr>
        <w:t>how they navigated between them. Some users jumped widely across unfamiliar topics, while others transitioned consistently within familiar topic spaces. Semantic variance also tend</w:t>
      </w:r>
      <w:r w:rsidR="00410844">
        <w:rPr>
          <w:rFonts w:ascii="Arial" w:hAnsi="Arial" w:cs="Arial"/>
          <w:lang w:val="en-GB" w:eastAsia="fi-FI"/>
        </w:rPr>
        <w:t>s</w:t>
      </w:r>
      <w:r w:rsidRPr="00C863A2">
        <w:rPr>
          <w:rFonts w:ascii="Arial" w:hAnsi="Arial" w:cs="Arial"/>
          <w:lang w:val="en-GB" w:eastAsia="fi-FI"/>
        </w:rPr>
        <w:t xml:space="preserve"> to decrease for users with more search episodes, indicating that information-seeking behaviour becomes more stable over time.</w:t>
      </w:r>
    </w:p>
    <w:p w14:paraId="5E0533EB" w14:textId="061182C4" w:rsidR="00C863A2" w:rsidRPr="00C863A2" w:rsidRDefault="00C863A2" w:rsidP="009C5D14">
      <w:pPr>
        <w:autoSpaceDE w:val="0"/>
        <w:autoSpaceDN w:val="0"/>
        <w:adjustRightInd w:val="0"/>
        <w:spacing w:after="120" w:line="240" w:lineRule="auto"/>
        <w:ind w:firstLine="0"/>
        <w:rPr>
          <w:rFonts w:ascii="Arial" w:hAnsi="Arial" w:cs="Arial"/>
          <w:lang w:val="en-GB" w:eastAsia="fi-FI"/>
        </w:rPr>
      </w:pPr>
      <w:r w:rsidRPr="00C863A2">
        <w:rPr>
          <w:rFonts w:ascii="Arial" w:hAnsi="Arial" w:cs="Arial"/>
          <w:noProof/>
          <w:lang w:val="en-GB" w:eastAsia="fi-FI"/>
        </w:rPr>
        <w:drawing>
          <wp:inline distT="0" distB="0" distL="0" distR="0" wp14:anchorId="68D25C09" wp14:editId="6EBBF17F">
            <wp:extent cx="2865755" cy="2139950"/>
            <wp:effectExtent l="12700" t="12700" r="17145" b="19050"/>
            <wp:docPr id="176630420" name="Picture 1" descr="A graph of a number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0420" name="Picture 1" descr="A graph of a number of different colored lines&#10;&#10;Description automatically generated"/>
                    <pic:cNvPicPr/>
                  </pic:nvPicPr>
                  <pic:blipFill>
                    <a:blip r:embed="rId17"/>
                    <a:stretch>
                      <a:fillRect/>
                    </a:stretch>
                  </pic:blipFill>
                  <pic:spPr>
                    <a:xfrm>
                      <a:off x="0" y="0"/>
                      <a:ext cx="2865755" cy="2139950"/>
                    </a:xfrm>
                    <a:prstGeom prst="rect">
                      <a:avLst/>
                    </a:prstGeom>
                    <a:ln>
                      <a:solidFill>
                        <a:schemeClr val="tx1"/>
                      </a:solidFill>
                    </a:ln>
                  </pic:spPr>
                </pic:pic>
              </a:graphicData>
            </a:graphic>
          </wp:inline>
        </w:drawing>
      </w:r>
    </w:p>
    <w:p w14:paraId="28D9B9C7" w14:textId="77777777" w:rsidR="00C863A2" w:rsidRPr="00C863A2" w:rsidRDefault="00C863A2" w:rsidP="00C863A2">
      <w:pPr>
        <w:autoSpaceDE w:val="0"/>
        <w:autoSpaceDN w:val="0"/>
        <w:adjustRightInd w:val="0"/>
        <w:spacing w:after="120" w:line="240" w:lineRule="auto"/>
        <w:ind w:firstLine="0"/>
        <w:rPr>
          <w:rFonts w:ascii="Arial" w:hAnsi="Arial" w:cs="Arial"/>
          <w:lang w:val="en-GB" w:eastAsia="fi-FI"/>
        </w:rPr>
      </w:pPr>
    </w:p>
    <w:p w14:paraId="43B8CEC6" w14:textId="77777777" w:rsidR="00C863A2" w:rsidRPr="00C863A2" w:rsidRDefault="00C863A2" w:rsidP="00C863A2">
      <w:pPr>
        <w:autoSpaceDE w:val="0"/>
        <w:autoSpaceDN w:val="0"/>
        <w:adjustRightInd w:val="0"/>
        <w:spacing w:after="120" w:line="240" w:lineRule="auto"/>
        <w:ind w:firstLine="0"/>
        <w:rPr>
          <w:rFonts w:ascii="Arial" w:hAnsi="Arial" w:cs="Arial"/>
          <w:b/>
          <w:bCs/>
          <w:lang w:val="en-GB" w:eastAsia="fi-FI"/>
        </w:rPr>
      </w:pPr>
      <w:r w:rsidRPr="00C863A2">
        <w:rPr>
          <w:rFonts w:ascii="Arial" w:hAnsi="Arial" w:cs="Arial"/>
          <w:b/>
          <w:bCs/>
          <w:noProof/>
          <w:lang w:val="en-GB" w:eastAsia="fi-FI"/>
        </w:rPr>
        <w:lastRenderedPageBreak/>
        <w:drawing>
          <wp:inline distT="0" distB="0" distL="0" distR="0" wp14:anchorId="2293A509" wp14:editId="152F1E58">
            <wp:extent cx="2865755" cy="2139950"/>
            <wp:effectExtent l="12700" t="12700" r="17145" b="19050"/>
            <wp:docPr id="1057174888" name="Picture 1" descr="A graph of a number of different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74888" name="Picture 1" descr="A graph of a number of different sizes&#10;&#10;Description automatically generated"/>
                    <pic:cNvPicPr/>
                  </pic:nvPicPr>
                  <pic:blipFill>
                    <a:blip r:embed="rId18"/>
                    <a:stretch>
                      <a:fillRect/>
                    </a:stretch>
                  </pic:blipFill>
                  <pic:spPr>
                    <a:xfrm>
                      <a:off x="0" y="0"/>
                      <a:ext cx="2865755" cy="2139950"/>
                    </a:xfrm>
                    <a:prstGeom prst="rect">
                      <a:avLst/>
                    </a:prstGeom>
                    <a:ln>
                      <a:solidFill>
                        <a:schemeClr val="tx1"/>
                      </a:solidFill>
                    </a:ln>
                  </pic:spPr>
                </pic:pic>
              </a:graphicData>
            </a:graphic>
          </wp:inline>
        </w:drawing>
      </w:r>
    </w:p>
    <w:p w14:paraId="0841A944" w14:textId="58386439" w:rsidR="0095028A" w:rsidRDefault="0095028A" w:rsidP="0095028A">
      <w:pPr>
        <w:autoSpaceDE w:val="0"/>
        <w:autoSpaceDN w:val="0"/>
        <w:adjustRightInd w:val="0"/>
        <w:spacing w:after="120" w:line="240" w:lineRule="auto"/>
        <w:ind w:firstLine="0"/>
        <w:jc w:val="center"/>
        <w:rPr>
          <w:rFonts w:ascii="Arial" w:hAnsi="Arial" w:cs="Arial"/>
          <w:lang w:val="en-GB" w:eastAsia="fi-FI"/>
        </w:rPr>
      </w:pPr>
      <w:r>
        <w:rPr>
          <w:rFonts w:ascii="Arial" w:hAnsi="Arial" w:cs="Arial"/>
          <w:lang w:val="en-GB" w:eastAsia="fi-FI"/>
        </w:rPr>
        <w:t>Figure 6 Distribution of Semantic Diversity</w:t>
      </w:r>
    </w:p>
    <w:p w14:paraId="192E135C" w14:textId="110BAEE8" w:rsidR="00C863A2" w:rsidRPr="00C863A2" w:rsidRDefault="00C863A2" w:rsidP="00C863A2">
      <w:pPr>
        <w:autoSpaceDE w:val="0"/>
        <w:autoSpaceDN w:val="0"/>
        <w:adjustRightInd w:val="0"/>
        <w:spacing w:after="120" w:line="240" w:lineRule="auto"/>
        <w:ind w:firstLine="0"/>
        <w:rPr>
          <w:rFonts w:ascii="Arial" w:hAnsi="Arial" w:cs="Arial"/>
          <w:lang w:val="en-GB" w:eastAsia="fi-FI"/>
        </w:rPr>
      </w:pPr>
      <w:r w:rsidRPr="00C863A2">
        <w:rPr>
          <w:rFonts w:ascii="Arial" w:hAnsi="Arial" w:cs="Arial"/>
          <w:lang w:val="en-GB" w:eastAsia="fi-FI"/>
        </w:rPr>
        <w:t xml:space="preserve">Entity-category diversity showed similar clustering around moderate entropy values of 2.4 to 2.8. However, episode-level entity diversity was often much lower than overall user-level diversity (Figure 7), suggesting that users typically focused on a narrow set of entity categories within individual search sessions. Together, these findings imply that search behaviour is characterised by broad interests across time but focused information needs within individual episodes. </w:t>
      </w:r>
    </w:p>
    <w:p w14:paraId="45B0F8F1" w14:textId="77777777" w:rsidR="0095028A" w:rsidRDefault="00C863A2" w:rsidP="0095028A">
      <w:pPr>
        <w:keepNext/>
        <w:autoSpaceDE w:val="0"/>
        <w:autoSpaceDN w:val="0"/>
        <w:adjustRightInd w:val="0"/>
        <w:spacing w:after="120" w:line="240" w:lineRule="auto"/>
        <w:ind w:firstLine="0"/>
      </w:pPr>
      <w:r w:rsidRPr="00C863A2">
        <w:rPr>
          <w:rFonts w:ascii="Arial" w:hAnsi="Arial" w:cs="Arial"/>
          <w:noProof/>
          <w:lang w:val="en-GB" w:eastAsia="fi-FI"/>
        </w:rPr>
        <w:drawing>
          <wp:inline distT="0" distB="0" distL="0" distR="0" wp14:anchorId="4BABC1CD" wp14:editId="1736B948">
            <wp:extent cx="2865755" cy="2139950"/>
            <wp:effectExtent l="12700" t="12700" r="17145" b="19050"/>
            <wp:docPr id="1975563332" name="Picture 1" descr="A graph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3332" name="Picture 1" descr="A graph of different colored dots&#10;&#10;Description automatically generated with medium confidence"/>
                    <pic:cNvPicPr/>
                  </pic:nvPicPr>
                  <pic:blipFill>
                    <a:blip r:embed="rId19"/>
                    <a:stretch>
                      <a:fillRect/>
                    </a:stretch>
                  </pic:blipFill>
                  <pic:spPr>
                    <a:xfrm>
                      <a:off x="0" y="0"/>
                      <a:ext cx="2865755" cy="2139950"/>
                    </a:xfrm>
                    <a:prstGeom prst="rect">
                      <a:avLst/>
                    </a:prstGeom>
                    <a:ln>
                      <a:solidFill>
                        <a:schemeClr val="tx1"/>
                      </a:solidFill>
                    </a:ln>
                  </pic:spPr>
                </pic:pic>
              </a:graphicData>
            </a:graphic>
          </wp:inline>
        </w:drawing>
      </w:r>
    </w:p>
    <w:p w14:paraId="09F7819F" w14:textId="3FFC40B6" w:rsidR="0095028A" w:rsidRDefault="0095028A" w:rsidP="0095028A">
      <w:pPr>
        <w:autoSpaceDE w:val="0"/>
        <w:autoSpaceDN w:val="0"/>
        <w:adjustRightInd w:val="0"/>
        <w:spacing w:after="120" w:line="240" w:lineRule="auto"/>
        <w:ind w:firstLine="0"/>
        <w:jc w:val="center"/>
        <w:rPr>
          <w:rFonts w:ascii="Arial" w:hAnsi="Arial" w:cs="Arial"/>
          <w:lang w:val="en-GB" w:eastAsia="fi-FI"/>
        </w:rPr>
      </w:pPr>
      <w:r w:rsidRPr="0095028A">
        <w:rPr>
          <w:rFonts w:ascii="Arial" w:hAnsi="Arial" w:cs="Arial"/>
          <w:lang w:val="en-GB" w:eastAsia="fi-FI"/>
        </w:rPr>
        <w:t xml:space="preserve">Figure </w:t>
      </w:r>
      <w:r>
        <w:rPr>
          <w:rFonts w:ascii="Arial" w:hAnsi="Arial" w:cs="Arial"/>
          <w:lang w:val="en-GB" w:eastAsia="fi-FI"/>
        </w:rPr>
        <w:t>7</w:t>
      </w:r>
      <w:r w:rsidRPr="0095028A">
        <w:rPr>
          <w:rFonts w:ascii="Arial" w:hAnsi="Arial" w:cs="Arial"/>
          <w:lang w:val="en-GB" w:eastAsia="fi-FI"/>
        </w:rPr>
        <w:t xml:space="preserve"> Within-Episode vs Overall Entity Diversity</w:t>
      </w:r>
    </w:p>
    <w:p w14:paraId="32175168" w14:textId="77777777" w:rsidR="00C863A2" w:rsidRPr="00C863A2" w:rsidRDefault="00C863A2" w:rsidP="00C863A2">
      <w:pPr>
        <w:autoSpaceDE w:val="0"/>
        <w:autoSpaceDN w:val="0"/>
        <w:adjustRightInd w:val="0"/>
        <w:spacing w:after="120" w:line="240" w:lineRule="auto"/>
        <w:ind w:firstLine="0"/>
        <w:rPr>
          <w:rFonts w:ascii="Arial" w:hAnsi="Arial" w:cs="Arial"/>
          <w:b/>
          <w:bCs/>
          <w:lang w:val="en-GB" w:eastAsia="fi-FI"/>
        </w:rPr>
      </w:pPr>
      <w:r w:rsidRPr="00C863A2">
        <w:rPr>
          <w:rFonts w:ascii="Arial" w:hAnsi="Arial" w:cs="Arial"/>
          <w:b/>
          <w:bCs/>
          <w:lang w:val="en-GB" w:eastAsia="fi-FI"/>
        </w:rPr>
        <w:t xml:space="preserve">4.2.4 Hypernym Specificity and Concreteness </w:t>
      </w:r>
    </w:p>
    <w:p w14:paraId="3F8514F0" w14:textId="6716FB79" w:rsidR="00C863A2" w:rsidRPr="00C863A2" w:rsidRDefault="00C863A2" w:rsidP="00C863A2">
      <w:pPr>
        <w:autoSpaceDE w:val="0"/>
        <w:autoSpaceDN w:val="0"/>
        <w:adjustRightInd w:val="0"/>
        <w:spacing w:after="120" w:line="240" w:lineRule="auto"/>
        <w:ind w:firstLine="0"/>
        <w:rPr>
          <w:rFonts w:ascii="Arial" w:hAnsi="Arial" w:cs="Arial"/>
          <w:lang w:val="en-GB" w:eastAsia="fi-FI"/>
        </w:rPr>
      </w:pPr>
      <w:r w:rsidRPr="00C863A2">
        <w:rPr>
          <w:rFonts w:ascii="Arial" w:hAnsi="Arial" w:cs="Arial" w:hint="eastAsia"/>
          <w:lang w:val="en-GB" w:eastAsia="fi-FI"/>
        </w:rPr>
        <w:t>Users exhibit moderate lexical specificity, with mean hypernym distances centred around 3.7 to 4.1 and about one-third of queries classified as specific. The high within-user variability (median standard deviation</w:t>
      </w:r>
      <w:r w:rsidRPr="00C863A2">
        <w:rPr>
          <w:rFonts w:ascii="Arial" w:hAnsi="Arial" w:cs="Arial" w:hint="eastAsia"/>
          <w:lang w:val="en-GB" w:eastAsia="fi-FI"/>
        </w:rPr>
        <w:t>≈</w:t>
      </w:r>
      <w:r w:rsidRPr="00C863A2">
        <w:rPr>
          <w:rFonts w:ascii="Arial" w:hAnsi="Arial" w:cs="Arial" w:hint="eastAsia"/>
          <w:lang w:val="en-GB" w:eastAsia="fi-FI"/>
        </w:rPr>
        <w:t>2.4) illustrates frequent switching betw</w:t>
      </w:r>
      <w:r w:rsidRPr="00C863A2">
        <w:rPr>
          <w:rFonts w:ascii="Arial" w:hAnsi="Arial" w:cs="Arial"/>
          <w:lang w:val="en-GB" w:eastAsia="fi-FI"/>
        </w:rPr>
        <w:t xml:space="preserve">een specific and broad queries. This is reflected in transition dynamics, where broad </w:t>
      </w:r>
      <w:r w:rsidRPr="00C863A2">
        <w:rPr>
          <w:rFonts w:ascii="Arial" w:hAnsi="Arial" w:cs="Arial" w:hint="eastAsia"/>
          <w:lang w:val="en-GB" w:eastAsia="fi-FI"/>
        </w:rPr>
        <w:t>→</w:t>
      </w:r>
      <w:r w:rsidRPr="00C863A2">
        <w:rPr>
          <w:rFonts w:ascii="Arial" w:hAnsi="Arial" w:cs="Arial"/>
          <w:lang w:val="en-GB" w:eastAsia="fi-FI"/>
        </w:rPr>
        <w:t>broad transitions dominate at 76% but broad ↔ specific switches remain substantial at 80% (Figure 8), showing oscillation between exploratory and focused search modes rather than a linear refinement process.</w:t>
      </w:r>
    </w:p>
    <w:p w14:paraId="6F8122E3" w14:textId="77777777" w:rsidR="00C863A2" w:rsidRPr="00C863A2" w:rsidRDefault="00C863A2" w:rsidP="00C863A2">
      <w:pPr>
        <w:autoSpaceDE w:val="0"/>
        <w:autoSpaceDN w:val="0"/>
        <w:adjustRightInd w:val="0"/>
        <w:spacing w:after="120" w:line="240" w:lineRule="auto"/>
        <w:ind w:firstLine="0"/>
        <w:rPr>
          <w:rFonts w:ascii="Arial" w:hAnsi="Arial" w:cs="Arial"/>
          <w:lang w:val="en-GB" w:eastAsia="fi-FI"/>
        </w:rPr>
      </w:pPr>
      <w:r w:rsidRPr="00C863A2">
        <w:rPr>
          <w:rFonts w:ascii="Arial" w:hAnsi="Arial" w:cs="Arial"/>
          <w:noProof/>
          <w:lang w:val="en-GB" w:eastAsia="fi-FI"/>
        </w:rPr>
        <w:drawing>
          <wp:inline distT="0" distB="0" distL="0" distR="0" wp14:anchorId="1D0E5792" wp14:editId="4A423A61">
            <wp:extent cx="2865755" cy="2429510"/>
            <wp:effectExtent l="12700" t="12700" r="17145" b="8890"/>
            <wp:docPr id="2076289445"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89445" name="Picture 1" descr="A blue squares with white text&#10;&#10;Description automatically generated"/>
                    <pic:cNvPicPr/>
                  </pic:nvPicPr>
                  <pic:blipFill>
                    <a:blip r:embed="rId20"/>
                    <a:stretch>
                      <a:fillRect/>
                    </a:stretch>
                  </pic:blipFill>
                  <pic:spPr>
                    <a:xfrm>
                      <a:off x="0" y="0"/>
                      <a:ext cx="2865755" cy="2429510"/>
                    </a:xfrm>
                    <a:prstGeom prst="rect">
                      <a:avLst/>
                    </a:prstGeom>
                    <a:ln>
                      <a:solidFill>
                        <a:schemeClr val="tx1"/>
                      </a:solidFill>
                    </a:ln>
                  </pic:spPr>
                </pic:pic>
              </a:graphicData>
            </a:graphic>
          </wp:inline>
        </w:drawing>
      </w:r>
    </w:p>
    <w:p w14:paraId="4824474A" w14:textId="29B5E12B" w:rsidR="00C863A2" w:rsidRPr="00C863A2" w:rsidRDefault="0095028A" w:rsidP="00C863A2">
      <w:pPr>
        <w:pStyle w:val="Heading2"/>
        <w:numPr>
          <w:ilvl w:val="0"/>
          <w:numId w:val="0"/>
        </w:numPr>
        <w:spacing w:before="0" w:after="120"/>
        <w:ind w:left="360" w:hanging="360"/>
        <w:jc w:val="center"/>
        <w:rPr>
          <w:rStyle w:val="normaltextrun"/>
          <w:rFonts w:ascii="Arial" w:hAnsi="Arial" w:cs="Arial"/>
          <w:i w:val="0"/>
          <w:iCs/>
          <w:color w:val="0E2841"/>
          <w:shd w:val="clear" w:color="auto" w:fill="FFFFFF"/>
        </w:rPr>
      </w:pPr>
      <w:r>
        <w:rPr>
          <w:rStyle w:val="normaltextrun"/>
          <w:rFonts w:ascii="Arial" w:hAnsi="Arial" w:cs="Arial"/>
          <w:i w:val="0"/>
          <w:iCs/>
          <w:color w:val="0E2841"/>
          <w:shd w:val="clear" w:color="auto" w:fill="FFFFFF"/>
        </w:rPr>
        <w:t xml:space="preserve">Figure 8 </w:t>
      </w:r>
      <w:r w:rsidR="00C863A2" w:rsidRPr="00C863A2">
        <w:rPr>
          <w:rStyle w:val="normaltextrun"/>
          <w:rFonts w:ascii="Arial" w:hAnsi="Arial" w:cs="Arial"/>
          <w:i w:val="0"/>
          <w:iCs/>
          <w:color w:val="0E2841"/>
          <w:shd w:val="clear" w:color="auto" w:fill="FFFFFF"/>
        </w:rPr>
        <w:t>Query Specificity Transition</w:t>
      </w:r>
    </w:p>
    <w:p w14:paraId="00AD8BDF" w14:textId="59EA15D4" w:rsidR="00C863A2" w:rsidRPr="00C863A2" w:rsidRDefault="00C863A2" w:rsidP="00C863A2">
      <w:pPr>
        <w:ind w:firstLine="0"/>
        <w:rPr>
          <w:rFonts w:ascii="Arial" w:hAnsi="Arial" w:cs="Arial"/>
          <w:lang w:val="en-GB" w:eastAsia="fi-FI"/>
        </w:rPr>
      </w:pPr>
      <w:proofErr w:type="spellStart"/>
      <w:r w:rsidRPr="00C863A2">
        <w:rPr>
          <w:rFonts w:ascii="Arial" w:hAnsi="Arial" w:cs="Arial" w:hint="eastAsia"/>
          <w:lang w:val="en-GB" w:eastAsia="fi-FI"/>
        </w:rPr>
        <w:t>Brysbaert</w:t>
      </w:r>
      <w:proofErr w:type="spellEnd"/>
      <w:r w:rsidRPr="00C863A2">
        <w:rPr>
          <w:rFonts w:ascii="Arial" w:hAnsi="Arial" w:cs="Arial" w:hint="eastAsia"/>
          <w:lang w:val="en-GB" w:eastAsia="fi-FI"/>
        </w:rPr>
        <w:t xml:space="preserve"> concreteness shows a similar balance, with 54% of queries classified as concrete and 46% as abstract. At the episode level, concreteness is moderately correlated with hypernym specificity </w:t>
      </w:r>
      <w:r w:rsidRPr="00C863A2">
        <w:rPr>
          <w:rStyle w:val="normaltextrun"/>
          <w:rFonts w:ascii="Arial" w:hAnsi="Arial" w:cs="Arial"/>
          <w:color w:val="000000"/>
          <w:bdr w:val="none" w:sz="0" w:space="0" w:color="auto" w:frame="1"/>
          <w:lang w:val="en-AU"/>
        </w:rPr>
        <w:t>(r ≈ 0.4),</w:t>
      </w:r>
      <w:r w:rsidRPr="00C863A2">
        <w:rPr>
          <w:rFonts w:ascii="Arial" w:hAnsi="Arial" w:cs="Arial" w:hint="eastAsia"/>
          <w:lang w:val="en-GB" w:eastAsia="fi-FI"/>
        </w:rPr>
        <w:t xml:space="preserve"> suggesting that lexically specific queries tend</w:t>
      </w:r>
      <w:r w:rsidRPr="00C863A2">
        <w:rPr>
          <w:rFonts w:ascii="Arial" w:hAnsi="Arial" w:cs="Arial"/>
          <w:lang w:val="en-GB" w:eastAsia="fi-FI"/>
        </w:rPr>
        <w:t xml:space="preserve"> to involve more concrete concepts. Hence, while users operate within a moderate specificity range, their search behaviour is dynamic, alternating between broad and targeted information seeking. </w:t>
      </w:r>
    </w:p>
    <w:p w14:paraId="6CE01C72" w14:textId="463E2A50" w:rsidR="00C863A2" w:rsidRPr="00C863A2" w:rsidRDefault="00C863A2" w:rsidP="00C863A2">
      <w:pPr>
        <w:autoSpaceDE w:val="0"/>
        <w:autoSpaceDN w:val="0"/>
        <w:adjustRightInd w:val="0"/>
        <w:spacing w:after="120" w:line="240" w:lineRule="auto"/>
        <w:ind w:firstLine="0"/>
        <w:rPr>
          <w:rFonts w:ascii="Arial" w:hAnsi="Arial" w:cs="Arial"/>
          <w:b/>
          <w:bCs/>
          <w:lang w:val="en-GB" w:eastAsia="fi-FI"/>
        </w:rPr>
      </w:pPr>
      <w:r w:rsidRPr="00C863A2">
        <w:rPr>
          <w:rFonts w:ascii="Arial" w:hAnsi="Arial" w:cs="Arial"/>
          <w:b/>
          <w:bCs/>
        </w:rPr>
        <w:t>4.2.5 Topic Breadth</w:t>
      </w:r>
    </w:p>
    <w:p w14:paraId="2784A9EE" w14:textId="77777777" w:rsidR="00C863A2" w:rsidRPr="00C863A2" w:rsidRDefault="00C863A2" w:rsidP="00C863A2">
      <w:pPr>
        <w:spacing w:after="120" w:line="240" w:lineRule="auto"/>
        <w:ind w:firstLine="0"/>
        <w:rPr>
          <w:rFonts w:ascii="Arial" w:hAnsi="Arial" w:cs="Arial"/>
        </w:rPr>
      </w:pPr>
      <w:r w:rsidRPr="00C863A2">
        <w:rPr>
          <w:rFonts w:ascii="Arial" w:hAnsi="Arial" w:cs="Arial"/>
        </w:rPr>
        <w:t>The distribution of episode topic diversity is strongly bimodal, with most episodes clustered near zero entropy and a smaller tail extending to higher values of 1 to 2 (Figure 9). Episodes typically contain only one to two topics, implying that single-topic search sessions dominate, with occasional multi-topic explorations. Combined with the entity diversity results, this suggests that users generally pursue focused objectives within an episode, even though their interests may span multiple topics across longer time horizons.</w:t>
      </w:r>
    </w:p>
    <w:p w14:paraId="0B114BA5" w14:textId="77777777" w:rsidR="00C863A2" w:rsidRPr="00C863A2" w:rsidRDefault="00C863A2" w:rsidP="00C863A2">
      <w:pPr>
        <w:spacing w:after="120" w:line="240" w:lineRule="auto"/>
        <w:ind w:firstLine="0"/>
        <w:rPr>
          <w:rFonts w:ascii="Arial" w:hAnsi="Arial" w:cs="Arial"/>
          <w:lang w:val="en-GB" w:eastAsia="fi-FI"/>
        </w:rPr>
      </w:pPr>
      <w:r w:rsidRPr="00C863A2">
        <w:rPr>
          <w:rFonts w:ascii="Arial" w:hAnsi="Arial" w:cs="Arial"/>
          <w:noProof/>
          <w:lang w:val="en-GB" w:eastAsia="fi-FI"/>
        </w:rPr>
        <w:drawing>
          <wp:inline distT="0" distB="0" distL="0" distR="0" wp14:anchorId="4FA729FF" wp14:editId="166C9044">
            <wp:extent cx="2865755" cy="1777365"/>
            <wp:effectExtent l="12700" t="12700" r="17145" b="13335"/>
            <wp:docPr id="1097685625" name="Picture 1" descr="A graph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5625" name="Picture 1" descr="A graph of a number of different colored squares&#10;&#10;Description automatically generated with medium confidence"/>
                    <pic:cNvPicPr/>
                  </pic:nvPicPr>
                  <pic:blipFill>
                    <a:blip r:embed="rId21"/>
                    <a:stretch>
                      <a:fillRect/>
                    </a:stretch>
                  </pic:blipFill>
                  <pic:spPr>
                    <a:xfrm>
                      <a:off x="0" y="0"/>
                      <a:ext cx="2865755" cy="1777365"/>
                    </a:xfrm>
                    <a:prstGeom prst="rect">
                      <a:avLst/>
                    </a:prstGeom>
                    <a:ln>
                      <a:solidFill>
                        <a:schemeClr val="tx1"/>
                      </a:solidFill>
                    </a:ln>
                  </pic:spPr>
                </pic:pic>
              </a:graphicData>
            </a:graphic>
          </wp:inline>
        </w:drawing>
      </w:r>
    </w:p>
    <w:p w14:paraId="1B16E497" w14:textId="0C14E1B2" w:rsidR="00C863A2" w:rsidRPr="00C863A2" w:rsidRDefault="0095028A" w:rsidP="00C863A2">
      <w:pPr>
        <w:spacing w:after="120" w:line="240" w:lineRule="auto"/>
        <w:ind w:firstLine="0"/>
        <w:jc w:val="center"/>
        <w:rPr>
          <w:rStyle w:val="normaltextrun"/>
          <w:rFonts w:ascii="Arial" w:hAnsi="Arial" w:cs="Arial"/>
          <w:color w:val="0E2841"/>
          <w:shd w:val="clear" w:color="auto" w:fill="FFFFFF"/>
        </w:rPr>
      </w:pPr>
      <w:r>
        <w:rPr>
          <w:rStyle w:val="normaltextrun"/>
          <w:rFonts w:ascii="Arial" w:hAnsi="Arial" w:cs="Arial"/>
          <w:color w:val="0E2841"/>
          <w:shd w:val="clear" w:color="auto" w:fill="FFFFFF"/>
        </w:rPr>
        <w:t xml:space="preserve">Figure 9 </w:t>
      </w:r>
      <w:r w:rsidR="00C863A2" w:rsidRPr="0095028A">
        <w:rPr>
          <w:rStyle w:val="normaltextrun"/>
          <w:rFonts w:ascii="Arial" w:hAnsi="Arial" w:cs="Arial"/>
          <w:color w:val="0E2841"/>
          <w:shd w:val="clear" w:color="auto" w:fill="FFFFFF"/>
        </w:rPr>
        <w:t>Distribution</w:t>
      </w:r>
      <w:r w:rsidR="00C863A2" w:rsidRPr="00C863A2">
        <w:rPr>
          <w:rStyle w:val="normaltextrun"/>
          <w:rFonts w:ascii="Arial" w:hAnsi="Arial" w:cs="Arial"/>
          <w:color w:val="0E2841"/>
          <w:shd w:val="clear" w:color="auto" w:fill="FFFFFF"/>
        </w:rPr>
        <w:t xml:space="preserve"> of Episode Topic Diversity</w:t>
      </w:r>
    </w:p>
    <w:p w14:paraId="0D1F07BF" w14:textId="7815152B" w:rsidR="00C863A2" w:rsidRPr="00C863A2" w:rsidRDefault="00C863A2" w:rsidP="00C863A2">
      <w:pPr>
        <w:spacing w:after="120" w:line="240" w:lineRule="auto"/>
        <w:ind w:firstLine="0"/>
        <w:rPr>
          <w:rFonts w:ascii="Arial" w:hAnsi="Arial" w:cs="Arial"/>
          <w:iCs/>
          <w:color w:val="0E2841"/>
          <w:shd w:val="clear" w:color="auto" w:fill="FFFFFF"/>
        </w:rPr>
      </w:pPr>
      <w:r w:rsidRPr="00C863A2">
        <w:rPr>
          <w:rFonts w:ascii="Arial" w:hAnsi="Arial" w:cs="Arial"/>
          <w:b/>
          <w:iCs/>
          <w:caps/>
          <w:sz w:val="24"/>
          <w:szCs w:val="24"/>
        </w:rPr>
        <w:t>4.3 Surface-deep dimension</w:t>
      </w:r>
    </w:p>
    <w:p w14:paraId="7A78D145" w14:textId="77777777" w:rsidR="00C863A2" w:rsidRPr="00C863A2" w:rsidRDefault="00C863A2" w:rsidP="00C863A2">
      <w:pPr>
        <w:pStyle w:val="BodyTextIndent"/>
        <w:spacing w:after="120" w:line="240" w:lineRule="auto"/>
        <w:ind w:firstLine="0"/>
        <w:rPr>
          <w:rFonts w:ascii="Arial" w:hAnsi="Arial" w:cs="Arial"/>
          <w:b/>
          <w:bCs/>
        </w:rPr>
      </w:pPr>
      <w:r w:rsidRPr="00C863A2">
        <w:rPr>
          <w:rFonts w:ascii="Arial" w:hAnsi="Arial" w:cs="Arial"/>
          <w:b/>
          <w:bCs/>
        </w:rPr>
        <w:t>4.3.1 Closure and Comparative Queries</w:t>
      </w:r>
    </w:p>
    <w:p w14:paraId="08014EB0" w14:textId="2C0B880B"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Closure-seeking queries (</w:t>
      </w:r>
      <w:proofErr w:type="spellStart"/>
      <w:r w:rsidRPr="00C863A2">
        <w:rPr>
          <w:rFonts w:ascii="Arial" w:hAnsi="Arial" w:cs="Arial"/>
        </w:rPr>
        <w:t>eg.</w:t>
      </w:r>
      <w:proofErr w:type="spellEnd"/>
      <w:r w:rsidRPr="00C863A2">
        <w:rPr>
          <w:rFonts w:ascii="Arial" w:hAnsi="Arial" w:cs="Arial"/>
        </w:rPr>
        <w:t xml:space="preserve"> “definition”, “meaning” or “synonym”) account for 6.4% of all queries, while </w:t>
      </w:r>
      <w:r w:rsidRPr="00C863A2">
        <w:rPr>
          <w:rFonts w:ascii="Arial" w:hAnsi="Arial" w:cs="Arial"/>
        </w:rPr>
        <w:lastRenderedPageBreak/>
        <w:t>comparative queries (</w:t>
      </w:r>
      <w:proofErr w:type="spellStart"/>
      <w:r w:rsidRPr="00C863A2">
        <w:rPr>
          <w:rFonts w:ascii="Arial" w:hAnsi="Arial" w:cs="Arial"/>
        </w:rPr>
        <w:t>eg.</w:t>
      </w:r>
      <w:proofErr w:type="spellEnd"/>
      <w:r w:rsidRPr="00C863A2">
        <w:rPr>
          <w:rFonts w:ascii="Arial" w:hAnsi="Arial" w:cs="Arial"/>
        </w:rPr>
        <w:t xml:space="preserve"> “</w:t>
      </w:r>
      <w:proofErr w:type="gramStart"/>
      <w:r w:rsidRPr="00C863A2">
        <w:rPr>
          <w:rFonts w:ascii="Arial" w:hAnsi="Arial" w:cs="Arial"/>
        </w:rPr>
        <w:t>better</w:t>
      </w:r>
      <w:proofErr w:type="gramEnd"/>
      <w:r w:rsidRPr="00C863A2">
        <w:rPr>
          <w:rFonts w:ascii="Arial" w:hAnsi="Arial" w:cs="Arial"/>
        </w:rPr>
        <w:t xml:space="preserve"> than”, “compare”) make up 3%. Evidently, both are rare but consistently present across users. Within comparative queries, the most frequent terms are “vs”, “best”, and “more”, implying that comparisons are typically framed as direct item-to-item contrasts rather than structured evaluations. Only 2 to 3% of comparative queries overlap with closure-seeking intent, suggesting that comparison and closure are largely independent </w:t>
      </w:r>
      <w:proofErr w:type="spellStart"/>
      <w:r w:rsidRPr="00C863A2">
        <w:rPr>
          <w:rFonts w:ascii="Arial" w:hAnsi="Arial" w:cs="Arial"/>
        </w:rPr>
        <w:t>behaviours</w:t>
      </w:r>
      <w:proofErr w:type="spellEnd"/>
      <w:r w:rsidRPr="00C863A2">
        <w:rPr>
          <w:rFonts w:ascii="Arial" w:hAnsi="Arial" w:cs="Arial"/>
        </w:rPr>
        <w:t>.</w:t>
      </w:r>
    </w:p>
    <w:p w14:paraId="35346AC3" w14:textId="16E7702A"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Explicit forms are also uncommon. Open possibility questions (</w:t>
      </w:r>
      <w:proofErr w:type="spellStart"/>
      <w:r w:rsidRPr="00C863A2">
        <w:rPr>
          <w:rFonts w:ascii="Arial" w:hAnsi="Arial" w:cs="Arial"/>
        </w:rPr>
        <w:t>eg.</w:t>
      </w:r>
      <w:proofErr w:type="spellEnd"/>
      <w:r w:rsidRPr="00C863A2">
        <w:rPr>
          <w:rFonts w:ascii="Arial" w:hAnsi="Arial" w:cs="Arial"/>
        </w:rPr>
        <w:t xml:space="preserve"> “can”, “could” and “might</w:t>
      </w:r>
      <w:r w:rsidR="00CC5694">
        <w:rPr>
          <w:rFonts w:ascii="Arial" w:hAnsi="Arial" w:cs="Arial"/>
        </w:rPr>
        <w:t>”</w:t>
      </w:r>
      <w:r w:rsidRPr="00C863A2">
        <w:rPr>
          <w:rFonts w:ascii="Arial" w:hAnsi="Arial" w:cs="Arial"/>
        </w:rPr>
        <w:t>) form only 0.42% of queries, while closed non-possibility questions (</w:t>
      </w:r>
      <w:proofErr w:type="spellStart"/>
      <w:r w:rsidRPr="00C863A2">
        <w:rPr>
          <w:rFonts w:ascii="Arial" w:hAnsi="Arial" w:cs="Arial"/>
        </w:rPr>
        <w:t>eg.</w:t>
      </w:r>
      <w:proofErr w:type="spellEnd"/>
      <w:r w:rsidRPr="00C863A2">
        <w:rPr>
          <w:rFonts w:ascii="Arial" w:hAnsi="Arial" w:cs="Arial"/>
        </w:rPr>
        <w:t xml:space="preserve"> “is”, “are”, “does”, “did”, “should”) constitute about 3.8% of queries. This reinforces that most queries are keyword</w:t>
      </w:r>
      <w:r w:rsidR="00CC5694">
        <w:rPr>
          <w:rFonts w:ascii="Arial" w:hAnsi="Arial" w:cs="Arial"/>
        </w:rPr>
        <w:t>-</w:t>
      </w:r>
      <w:r w:rsidRPr="00C863A2">
        <w:rPr>
          <w:rFonts w:ascii="Arial" w:hAnsi="Arial" w:cs="Arial"/>
        </w:rPr>
        <w:t>style fragments instead of natural language questions.</w:t>
      </w:r>
    </w:p>
    <w:p w14:paraId="36F096DA" w14:textId="77777777" w:rsidR="00C863A2" w:rsidRPr="00C863A2" w:rsidRDefault="00C863A2" w:rsidP="00C863A2">
      <w:pPr>
        <w:pStyle w:val="BodyTextIndent"/>
        <w:spacing w:after="120" w:line="240" w:lineRule="auto"/>
        <w:ind w:firstLine="0"/>
        <w:rPr>
          <w:rFonts w:ascii="Arial" w:hAnsi="Arial" w:cs="Arial"/>
          <w:b/>
          <w:bCs/>
        </w:rPr>
      </w:pPr>
      <w:r w:rsidRPr="00C863A2">
        <w:rPr>
          <w:rFonts w:ascii="Arial" w:hAnsi="Arial" w:cs="Arial"/>
          <w:b/>
          <w:bCs/>
        </w:rPr>
        <w:t>4.3.2 Episode Engagement and Query Depth</w:t>
      </w:r>
    </w:p>
    <w:p w14:paraId="46D80522" w14:textId="77777777"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Typical search episodes are short, with most users having median episode depths of 2 to 4 queries. Nonetheless, a small minority exhibited median depths of 5 or more queries, showing deeper and more persistent search engagement.</w:t>
      </w:r>
    </w:p>
    <w:p w14:paraId="6849BE51" w14:textId="77777777"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Episode duration is also found to be positively correlated to query count, but with wide variability (Figure 10): some short episodes contained many queries that can be associated with rapid scanning and frequent reformulation, whereas others are lengthy despite the few queries, likely reflecting</w:t>
      </w:r>
      <w:r w:rsidRPr="00C863A2">
        <w:rPr>
          <w:rFonts w:ascii="Arial" w:hAnsi="Arial" w:cs="Arial"/>
          <w:b/>
          <w:bCs/>
        </w:rPr>
        <w:t xml:space="preserve"> </w:t>
      </w:r>
      <w:r w:rsidRPr="00C863A2">
        <w:rPr>
          <w:rFonts w:ascii="Arial" w:hAnsi="Arial" w:cs="Arial"/>
        </w:rPr>
        <w:t>extended reading between searches.</w:t>
      </w:r>
    </w:p>
    <w:p w14:paraId="701728E0" w14:textId="77777777" w:rsidR="00C863A2" w:rsidRPr="00C863A2" w:rsidRDefault="00C863A2" w:rsidP="00C863A2">
      <w:pPr>
        <w:pStyle w:val="BodyTextIndent"/>
        <w:spacing w:after="120" w:line="240" w:lineRule="auto"/>
        <w:ind w:firstLine="0"/>
        <w:rPr>
          <w:rFonts w:ascii="Arial" w:hAnsi="Arial" w:cs="Arial"/>
          <w:b/>
          <w:bCs/>
        </w:rPr>
      </w:pPr>
      <w:r w:rsidRPr="00C863A2">
        <w:rPr>
          <w:rFonts w:ascii="Arial" w:hAnsi="Arial" w:cs="Arial"/>
          <w:b/>
          <w:bCs/>
          <w:noProof/>
          <w:color w:val="000000"/>
          <w:sz w:val="22"/>
          <w:szCs w:val="22"/>
        </w:rPr>
        <w:drawing>
          <wp:inline distT="0" distB="0" distL="0" distR="0" wp14:anchorId="59DEB1B7" wp14:editId="09D03360">
            <wp:extent cx="2865755" cy="1769745"/>
            <wp:effectExtent l="12700" t="12700" r="17145" b="8255"/>
            <wp:docPr id="1949288550" name="Picture 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8550" name="Picture 6" descr="A graph of blue dot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5755" cy="1769745"/>
                    </a:xfrm>
                    <a:prstGeom prst="rect">
                      <a:avLst/>
                    </a:prstGeom>
                    <a:noFill/>
                    <a:ln>
                      <a:solidFill>
                        <a:schemeClr val="tx1"/>
                      </a:solidFill>
                    </a:ln>
                  </pic:spPr>
                </pic:pic>
              </a:graphicData>
            </a:graphic>
          </wp:inline>
        </w:drawing>
      </w:r>
    </w:p>
    <w:p w14:paraId="43881874" w14:textId="77777777"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Figure 10 Duration vs Query Count</w:t>
      </w:r>
    </w:p>
    <w:p w14:paraId="7D524D39" w14:textId="047C350B" w:rsidR="00C863A2" w:rsidRPr="00C863A2" w:rsidRDefault="00C863A2" w:rsidP="00C863A2">
      <w:pPr>
        <w:pStyle w:val="Caption"/>
        <w:ind w:firstLine="0"/>
        <w:rPr>
          <w:rFonts w:ascii="Arial" w:hAnsi="Arial" w:cs="Arial"/>
          <w:color w:val="0E2841"/>
          <w:shd w:val="clear" w:color="auto" w:fill="FFFFFF"/>
        </w:rPr>
      </w:pPr>
      <w:r w:rsidRPr="00C863A2">
        <w:rPr>
          <w:rFonts w:ascii="Arial" w:hAnsi="Arial" w:cs="Arial"/>
          <w:i w:val="0"/>
          <w:iCs w:val="0"/>
          <w:color w:val="auto"/>
          <w:sz w:val="20"/>
          <w:szCs w:val="20"/>
        </w:rPr>
        <w:t>Question type also varies systematically over the course of an episode. Possibility-type questions tend to appear later in an episode instead of as the opening query (Figure 11), implying that users occasionally shift from broad keyword exploration to more hypothetical or evaluative framings as their search progresses. Closed questions showed a modest association with deeper episodes, as the need for a definitive answer emerge</w:t>
      </w:r>
      <w:r w:rsidR="00A1125A">
        <w:rPr>
          <w:rFonts w:ascii="Arial" w:hAnsi="Arial" w:cs="Arial"/>
          <w:i w:val="0"/>
          <w:iCs w:val="0"/>
          <w:color w:val="auto"/>
          <w:sz w:val="20"/>
          <w:szCs w:val="20"/>
        </w:rPr>
        <w:t>s</w:t>
      </w:r>
      <w:r w:rsidRPr="00C863A2">
        <w:rPr>
          <w:rFonts w:ascii="Arial" w:hAnsi="Arial" w:cs="Arial"/>
          <w:i w:val="0"/>
          <w:iCs w:val="0"/>
          <w:color w:val="auto"/>
          <w:sz w:val="20"/>
          <w:szCs w:val="20"/>
        </w:rPr>
        <w:t xml:space="preserve"> more often in longer, more focused search tasks.</w:t>
      </w:r>
    </w:p>
    <w:p w14:paraId="29B49920" w14:textId="77777777" w:rsidR="00C863A2" w:rsidRPr="00C863A2" w:rsidRDefault="00C863A2" w:rsidP="00C863A2">
      <w:pPr>
        <w:pStyle w:val="Caption"/>
        <w:keepNext/>
        <w:ind w:firstLine="0"/>
      </w:pPr>
      <w:r w:rsidRPr="00C863A2">
        <w:rPr>
          <w:rFonts w:ascii="Arial" w:hAnsi="Arial" w:cs="Arial"/>
          <w:b/>
          <w:bCs/>
          <w:noProof/>
          <w:color w:val="000000"/>
          <w:sz w:val="22"/>
          <w:szCs w:val="22"/>
        </w:rPr>
        <w:drawing>
          <wp:inline distT="0" distB="0" distL="0" distR="0" wp14:anchorId="239DDFC0" wp14:editId="0F7A552D">
            <wp:extent cx="2865755" cy="1894205"/>
            <wp:effectExtent l="12700" t="12700" r="17145" b="10795"/>
            <wp:docPr id="1833064949" name="Picture 7" descr="A line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4949" name="Picture 7" descr="A line graph with green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5755" cy="1894205"/>
                    </a:xfrm>
                    <a:prstGeom prst="rect">
                      <a:avLst/>
                    </a:prstGeom>
                    <a:noFill/>
                    <a:ln>
                      <a:solidFill>
                        <a:schemeClr val="tx1"/>
                      </a:solidFill>
                    </a:ln>
                  </pic:spPr>
                </pic:pic>
              </a:graphicData>
            </a:graphic>
          </wp:inline>
        </w:drawing>
      </w:r>
    </w:p>
    <w:p w14:paraId="1063385F" w14:textId="751D0F3F" w:rsidR="00C863A2" w:rsidRPr="00C863A2" w:rsidRDefault="00C863A2" w:rsidP="00C863A2">
      <w:pPr>
        <w:pStyle w:val="Caption"/>
        <w:rPr>
          <w:rFonts w:ascii="Arial" w:hAnsi="Arial" w:cs="Arial"/>
          <w:i w:val="0"/>
          <w:iCs w:val="0"/>
          <w:sz w:val="22"/>
          <w:szCs w:val="22"/>
        </w:rPr>
      </w:pPr>
      <w:r w:rsidRPr="00C863A2">
        <w:rPr>
          <w:rFonts w:ascii="Arial" w:hAnsi="Arial" w:cs="Arial"/>
          <w:i w:val="0"/>
          <w:iCs w:val="0"/>
          <w:sz w:val="22"/>
          <w:szCs w:val="22"/>
        </w:rPr>
        <w:t>Figure 11 Possibility Questions by Position</w:t>
      </w:r>
    </w:p>
    <w:p w14:paraId="7AD590E5" w14:textId="77777777" w:rsidR="00C863A2" w:rsidRPr="00C863A2" w:rsidRDefault="00C863A2" w:rsidP="00C863A2">
      <w:pPr>
        <w:pStyle w:val="BodyTextIndent"/>
        <w:spacing w:after="120" w:line="240" w:lineRule="auto"/>
        <w:ind w:firstLine="0"/>
        <w:rPr>
          <w:rFonts w:ascii="Arial" w:hAnsi="Arial" w:cs="Arial"/>
          <w:b/>
          <w:bCs/>
        </w:rPr>
      </w:pPr>
      <w:r w:rsidRPr="00C863A2">
        <w:rPr>
          <w:rFonts w:eastAsia="Times New Roman"/>
          <w:b/>
          <w:bCs/>
          <w:sz w:val="24"/>
          <w:szCs w:val="24"/>
          <w:lang w:val="en-SG" w:eastAsia="zh-CN"/>
        </w:rPr>
        <w:t>4</w:t>
      </w:r>
      <w:r w:rsidRPr="00C863A2">
        <w:rPr>
          <w:rFonts w:ascii="Arial" w:hAnsi="Arial" w:cs="Arial"/>
          <w:b/>
          <w:bCs/>
        </w:rPr>
        <w:t>.3.3 Within-Episode Query Reformulation</w:t>
      </w:r>
    </w:p>
    <w:p w14:paraId="5DE16F1F" w14:textId="089F484A"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Reformulation is a key signal of within-episode engagement. Consecutive query pairs within an episode display high </w:t>
      </w:r>
      <w:proofErr w:type="spellStart"/>
      <w:r w:rsidRPr="00C863A2">
        <w:rPr>
          <w:rFonts w:ascii="Arial" w:hAnsi="Arial" w:cs="Arial"/>
        </w:rPr>
        <w:t>normalised</w:t>
      </w:r>
      <w:proofErr w:type="spellEnd"/>
      <w:r w:rsidRPr="00C863A2">
        <w:rPr>
          <w:rFonts w:ascii="Arial" w:hAnsi="Arial" w:cs="Arial"/>
        </w:rPr>
        <w:t xml:space="preserve"> </w:t>
      </w:r>
      <w:proofErr w:type="spellStart"/>
      <w:r w:rsidRPr="00C863A2">
        <w:rPr>
          <w:rFonts w:ascii="Arial" w:hAnsi="Arial" w:cs="Arial"/>
        </w:rPr>
        <w:t>Levenshtein</w:t>
      </w:r>
      <w:proofErr w:type="spellEnd"/>
      <w:r w:rsidRPr="00C863A2">
        <w:rPr>
          <w:rFonts w:ascii="Arial" w:hAnsi="Arial" w:cs="Arial"/>
        </w:rPr>
        <w:t xml:space="preserve"> distances of 0.7 to 0.9, showing that most users rewrite their queries instead of making minor edits. Such reformulation shares also rose with episode depth, where shallow episodes of 1 to 3 queries show mixed behaviour ranging from small tweaks to near-complete rewriting, while deeper episodes converge toward distances of 0.9 to 1.0, with queries being almost fully reformulated (Figure 12).</w:t>
      </w:r>
    </w:p>
    <w:p w14:paraId="5EAA6F7F" w14:textId="77777777" w:rsidR="00C863A2" w:rsidRPr="00C863A2" w:rsidRDefault="00C863A2" w:rsidP="00C863A2">
      <w:pPr>
        <w:pStyle w:val="BodyTextIndent"/>
        <w:keepNext/>
        <w:spacing w:after="120" w:line="240" w:lineRule="auto"/>
        <w:ind w:firstLine="0"/>
      </w:pPr>
      <w:r w:rsidRPr="00C863A2">
        <w:rPr>
          <w:rFonts w:ascii="Arial" w:hAnsi="Arial" w:cs="Arial"/>
          <w:b/>
          <w:bCs/>
          <w:noProof/>
          <w:color w:val="000000"/>
          <w:sz w:val="22"/>
          <w:szCs w:val="22"/>
        </w:rPr>
        <w:drawing>
          <wp:inline distT="0" distB="0" distL="0" distR="0" wp14:anchorId="717B61AA" wp14:editId="63B83BFC">
            <wp:extent cx="2865755" cy="1781810"/>
            <wp:effectExtent l="12700" t="12700" r="17145" b="8890"/>
            <wp:docPr id="1373177111" name="Picture 9" descr="A graph of a number of que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7111" name="Picture 9" descr="A graph of a number of queri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5755" cy="1781810"/>
                    </a:xfrm>
                    <a:prstGeom prst="rect">
                      <a:avLst/>
                    </a:prstGeom>
                    <a:noFill/>
                    <a:ln>
                      <a:solidFill>
                        <a:schemeClr val="tx1"/>
                      </a:solidFill>
                    </a:ln>
                  </pic:spPr>
                </pic:pic>
              </a:graphicData>
            </a:graphic>
          </wp:inline>
        </w:drawing>
      </w:r>
    </w:p>
    <w:p w14:paraId="2E2DF8CC" w14:textId="3AA68D84" w:rsidR="00C863A2" w:rsidRPr="00C863A2" w:rsidRDefault="00C863A2" w:rsidP="00C863A2">
      <w:pPr>
        <w:pStyle w:val="Caption"/>
        <w:rPr>
          <w:rFonts w:ascii="Arial" w:hAnsi="Arial" w:cs="Arial"/>
          <w:i w:val="0"/>
          <w:iCs w:val="0"/>
          <w:sz w:val="20"/>
          <w:szCs w:val="20"/>
        </w:rPr>
      </w:pPr>
      <w:r w:rsidRPr="00C863A2">
        <w:rPr>
          <w:rFonts w:ascii="Arial" w:hAnsi="Arial" w:cs="Arial"/>
          <w:i w:val="0"/>
          <w:iCs w:val="0"/>
          <w:sz w:val="20"/>
          <w:szCs w:val="20"/>
        </w:rPr>
        <w:t>Figure 12 Episode Depth and Reformulation</w:t>
      </w:r>
    </w:p>
    <w:p w14:paraId="7EAF5E0B" w14:textId="77777777"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This suggests that extended search sessions reflect iterative refinement of their information need, rather than repeated lookups. Notably, reformulation is largely independent of closure and comparative queries, making it a distinct and complementary dimension of search depth.</w:t>
      </w:r>
    </w:p>
    <w:p w14:paraId="083C7209" w14:textId="44AA6395" w:rsidR="00C863A2" w:rsidRPr="00C863A2" w:rsidRDefault="00C863A2" w:rsidP="00C863A2">
      <w:pPr>
        <w:pStyle w:val="Heading2"/>
        <w:numPr>
          <w:ilvl w:val="0"/>
          <w:numId w:val="0"/>
        </w:numPr>
        <w:spacing w:before="0" w:after="120"/>
        <w:ind w:left="360" w:hanging="360"/>
        <w:rPr>
          <w:rFonts w:ascii="Arial" w:hAnsi="Arial" w:cs="Arial"/>
          <w:b/>
          <w:i w:val="0"/>
          <w:caps/>
          <w:sz w:val="24"/>
          <w:szCs w:val="24"/>
        </w:rPr>
      </w:pPr>
      <w:r w:rsidRPr="00C863A2">
        <w:rPr>
          <w:rFonts w:ascii="Arial" w:hAnsi="Arial" w:cs="Arial"/>
          <w:b/>
          <w:i w:val="0"/>
          <w:caps/>
          <w:sz w:val="24"/>
          <w:szCs w:val="24"/>
        </w:rPr>
        <w:t>4.</w:t>
      </w:r>
      <w:r w:rsidR="00CC5694">
        <w:rPr>
          <w:rFonts w:ascii="Arial" w:hAnsi="Arial" w:cs="Arial"/>
          <w:b/>
          <w:i w:val="0"/>
          <w:caps/>
          <w:sz w:val="24"/>
          <w:szCs w:val="24"/>
        </w:rPr>
        <w:t>4</w:t>
      </w:r>
      <w:r w:rsidRPr="00C863A2">
        <w:rPr>
          <w:rFonts w:ascii="Arial" w:hAnsi="Arial" w:cs="Arial"/>
          <w:b/>
          <w:i w:val="0"/>
          <w:caps/>
          <w:sz w:val="24"/>
          <w:szCs w:val="24"/>
        </w:rPr>
        <w:t xml:space="preserve"> user profile</w:t>
      </w:r>
    </w:p>
    <w:p w14:paraId="34903DD6" w14:textId="77777777" w:rsidR="00C863A2" w:rsidRPr="00C863A2" w:rsidRDefault="00C863A2" w:rsidP="00C863A2">
      <w:pPr>
        <w:ind w:firstLine="0"/>
        <w:rPr>
          <w:rFonts w:ascii="Arial" w:hAnsi="Arial" w:cs="Arial"/>
        </w:rPr>
      </w:pPr>
      <w:r w:rsidRPr="00C863A2">
        <w:rPr>
          <w:rFonts w:ascii="Arial" w:hAnsi="Arial" w:cs="Arial"/>
        </w:rPr>
        <w:t xml:space="preserve">K-means clustering on user-level features such as mean hypernym distance, within-user variability, episode-level specificity ratio, and mean query length reveals four </w:t>
      </w:r>
      <w:proofErr w:type="spellStart"/>
      <w:r w:rsidRPr="00C863A2">
        <w:rPr>
          <w:rFonts w:ascii="Arial" w:hAnsi="Arial" w:cs="Arial"/>
        </w:rPr>
        <w:t>behavioural</w:t>
      </w:r>
      <w:proofErr w:type="spellEnd"/>
      <w:r w:rsidRPr="00C863A2">
        <w:rPr>
          <w:rFonts w:ascii="Arial" w:hAnsi="Arial" w:cs="Arial"/>
        </w:rPr>
        <w:t xml:space="preserve"> profiles (Figure 13). The first group shows consistently high specificity </w:t>
      </w:r>
    </w:p>
    <w:p w14:paraId="098CE215" w14:textId="77777777"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with low variability, reflecting narrow, targeted searching due to stable information needs. The second group also has high mean specificity but </w:t>
      </w:r>
      <w:r w:rsidRPr="00C863A2">
        <w:rPr>
          <w:rFonts w:ascii="Arial" w:hAnsi="Arial" w:cs="Arial"/>
        </w:rPr>
        <w:lastRenderedPageBreak/>
        <w:t>greater variability, occasionally drifting to much broader or narrower queries. A third group searches at a moderately specific level with less variation and the last group has the lowest mean specificity, coupled with the highest variability, fluctuating most strongly between broad and specific framings.</w:t>
      </w:r>
    </w:p>
    <w:p w14:paraId="32980AB3" w14:textId="77777777" w:rsidR="00C863A2" w:rsidRPr="00C863A2" w:rsidRDefault="00C863A2" w:rsidP="00C863A2">
      <w:pPr>
        <w:pStyle w:val="BodyTextIndent"/>
        <w:keepNext/>
        <w:spacing w:after="120" w:line="240" w:lineRule="auto"/>
        <w:ind w:firstLine="0"/>
      </w:pPr>
      <w:r w:rsidRPr="00C863A2">
        <w:rPr>
          <w:rFonts w:ascii="Arial" w:hAnsi="Arial" w:cs="Arial"/>
          <w:b/>
          <w:bCs/>
          <w:noProof/>
          <w:color w:val="000000"/>
          <w:sz w:val="22"/>
          <w:szCs w:val="22"/>
        </w:rPr>
        <w:drawing>
          <wp:inline distT="0" distB="0" distL="0" distR="0" wp14:anchorId="7128A1C1" wp14:editId="5245A0AA">
            <wp:extent cx="2865755" cy="1706880"/>
            <wp:effectExtent l="12700" t="12700" r="17145" b="7620"/>
            <wp:docPr id="650514528" name="Picture 1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4528" name="Picture 12" descr="A diagram of a graph&#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5755" cy="1706880"/>
                    </a:xfrm>
                    <a:prstGeom prst="rect">
                      <a:avLst/>
                    </a:prstGeom>
                    <a:noFill/>
                    <a:ln>
                      <a:solidFill>
                        <a:schemeClr val="tx1"/>
                      </a:solidFill>
                    </a:ln>
                  </pic:spPr>
                </pic:pic>
              </a:graphicData>
            </a:graphic>
          </wp:inline>
        </w:drawing>
      </w:r>
    </w:p>
    <w:p w14:paraId="0DDF34A5" w14:textId="44630C8E" w:rsidR="00C863A2" w:rsidRPr="00C863A2" w:rsidRDefault="00C863A2" w:rsidP="00C863A2">
      <w:pPr>
        <w:pStyle w:val="Caption"/>
        <w:jc w:val="center"/>
        <w:rPr>
          <w:rFonts w:ascii="Arial" w:hAnsi="Arial" w:cs="Arial"/>
          <w:i w:val="0"/>
          <w:iCs w:val="0"/>
          <w:sz w:val="20"/>
          <w:szCs w:val="20"/>
        </w:rPr>
      </w:pPr>
      <w:r w:rsidRPr="00C863A2">
        <w:rPr>
          <w:rFonts w:ascii="Arial" w:hAnsi="Arial" w:cs="Arial"/>
          <w:i w:val="0"/>
          <w:iCs w:val="0"/>
          <w:sz w:val="20"/>
          <w:szCs w:val="20"/>
        </w:rPr>
        <w:t xml:space="preserve">Figure 13 Clusters </w:t>
      </w:r>
      <w:proofErr w:type="gramStart"/>
      <w:r w:rsidRPr="00C863A2">
        <w:rPr>
          <w:rFonts w:ascii="Arial" w:hAnsi="Arial" w:cs="Arial"/>
          <w:i w:val="0"/>
          <w:iCs w:val="0"/>
          <w:sz w:val="20"/>
          <w:szCs w:val="20"/>
        </w:rPr>
        <w:t>By</w:t>
      </w:r>
      <w:proofErr w:type="gramEnd"/>
      <w:r w:rsidRPr="00C863A2">
        <w:rPr>
          <w:rFonts w:ascii="Arial" w:hAnsi="Arial" w:cs="Arial"/>
          <w:i w:val="0"/>
          <w:iCs w:val="0"/>
          <w:sz w:val="20"/>
          <w:szCs w:val="20"/>
        </w:rPr>
        <w:t xml:space="preserve"> Specificity </w:t>
      </w:r>
      <w:proofErr w:type="spellStart"/>
      <w:r w:rsidRPr="00C863A2">
        <w:rPr>
          <w:rFonts w:ascii="Arial" w:hAnsi="Arial" w:cs="Arial"/>
          <w:i w:val="0"/>
          <w:iCs w:val="0"/>
          <w:sz w:val="20"/>
          <w:szCs w:val="20"/>
        </w:rPr>
        <w:t>Behaviour</w:t>
      </w:r>
      <w:proofErr w:type="spellEnd"/>
    </w:p>
    <w:p w14:paraId="06BC33E0" w14:textId="2C6B613A" w:rsidR="00C863A2" w:rsidRPr="00C863A2" w:rsidRDefault="00C863A2" w:rsidP="00C863A2">
      <w:pPr>
        <w:pStyle w:val="Heading1"/>
        <w:numPr>
          <w:ilvl w:val="0"/>
          <w:numId w:val="0"/>
        </w:numPr>
        <w:spacing w:before="240" w:after="120"/>
        <w:rPr>
          <w:rFonts w:ascii="Arial" w:hAnsi="Arial" w:cs="Arial"/>
          <w:b/>
          <w:caps/>
          <w:smallCaps w:val="0"/>
          <w:sz w:val="24"/>
          <w:szCs w:val="24"/>
        </w:rPr>
      </w:pPr>
      <w:r w:rsidRPr="00C863A2">
        <w:rPr>
          <w:rFonts w:ascii="Arial" w:hAnsi="Arial" w:cs="Arial"/>
          <w:b/>
          <w:caps/>
          <w:smallCaps w:val="0"/>
          <w:sz w:val="24"/>
          <w:szCs w:val="24"/>
        </w:rPr>
        <w:t>5 DISCUSSION</w:t>
      </w:r>
    </w:p>
    <w:p w14:paraId="52DB56E5" w14:textId="29760AB8" w:rsidR="00C863A2" w:rsidRPr="00C863A2" w:rsidRDefault="00C863A2" w:rsidP="00C863A2">
      <w:pPr>
        <w:autoSpaceDE w:val="0"/>
        <w:autoSpaceDN w:val="0"/>
        <w:adjustRightInd w:val="0"/>
        <w:spacing w:after="120" w:line="240" w:lineRule="auto"/>
        <w:ind w:firstLine="0"/>
        <w:rPr>
          <w:rFonts w:ascii="Arial" w:hAnsi="Arial" w:cs="Arial"/>
          <w:b/>
          <w:sz w:val="24"/>
          <w:lang w:val="en-GB" w:eastAsia="fi-FI"/>
        </w:rPr>
      </w:pPr>
      <w:r w:rsidRPr="00C863A2">
        <w:rPr>
          <w:rFonts w:ascii="Arial" w:hAnsi="Arial" w:cs="Arial"/>
          <w:b/>
          <w:sz w:val="24"/>
          <w:lang w:val="en-GB" w:eastAsia="fi-FI"/>
        </w:rPr>
        <w:t>5.1 BEHAVIOURAL PATTERNS AND EDUCATIONAL IMPLICATIONS</w:t>
      </w:r>
    </w:p>
    <w:p w14:paraId="575154E2" w14:textId="6DB3EC88"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Overall, students’ information-seeking </w:t>
      </w:r>
      <w:proofErr w:type="spellStart"/>
      <w:r w:rsidRPr="00C863A2">
        <w:rPr>
          <w:rFonts w:ascii="Arial" w:hAnsi="Arial" w:cs="Arial"/>
        </w:rPr>
        <w:t>behaviour</w:t>
      </w:r>
      <w:proofErr w:type="spellEnd"/>
      <w:r w:rsidRPr="00C863A2">
        <w:rPr>
          <w:rFonts w:ascii="Arial" w:hAnsi="Arial" w:cs="Arial"/>
        </w:rPr>
        <w:t xml:space="preserve"> appears to be narrow, keyword-driven and largely task-oriented. Although students show broad interests across time, most of their search episodes are short and </w:t>
      </w:r>
      <w:proofErr w:type="gramStart"/>
      <w:r w:rsidRPr="00C863A2">
        <w:rPr>
          <w:rFonts w:ascii="Arial" w:hAnsi="Arial" w:cs="Arial"/>
        </w:rPr>
        <w:t>single-topic</w:t>
      </w:r>
      <w:proofErr w:type="gramEnd"/>
      <w:r w:rsidRPr="00C863A2">
        <w:rPr>
          <w:rFonts w:ascii="Arial" w:hAnsi="Arial" w:cs="Arial"/>
        </w:rPr>
        <w:t xml:space="preserve">, indicating that students typically pursue specific information needs instead of engaging in open-ended exploration. These patterns align with previous findings on adolescent search </w:t>
      </w:r>
      <w:proofErr w:type="spellStart"/>
      <w:r w:rsidRPr="00C863A2">
        <w:rPr>
          <w:rFonts w:ascii="Arial" w:hAnsi="Arial" w:cs="Arial"/>
        </w:rPr>
        <w:t>behaviour</w:t>
      </w:r>
      <w:proofErr w:type="spellEnd"/>
      <w:r w:rsidRPr="00C863A2">
        <w:rPr>
          <w:rFonts w:ascii="Arial" w:hAnsi="Arial" w:cs="Arial"/>
        </w:rPr>
        <w:t>, while extending them to the Singapore education context at scale.</w:t>
      </w:r>
    </w:p>
    <w:p w14:paraId="31C9EDB4" w14:textId="5415950A"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The low prevalence of closure-seeking (6.4%) and comparative queries (3%) is also particularly noteworthy. Higher-order cognitive </w:t>
      </w:r>
      <w:proofErr w:type="spellStart"/>
      <w:r w:rsidRPr="00C863A2">
        <w:rPr>
          <w:rFonts w:ascii="Arial" w:hAnsi="Arial" w:cs="Arial"/>
        </w:rPr>
        <w:t>behaviours</w:t>
      </w:r>
      <w:proofErr w:type="spellEnd"/>
      <w:r w:rsidRPr="00C863A2">
        <w:rPr>
          <w:rFonts w:ascii="Arial" w:hAnsi="Arial" w:cs="Arial"/>
        </w:rPr>
        <w:t xml:space="preserve"> such as conceptual clarification, evaluation and comparison are not expressed spontaneously through search when structured scaffolding is absent. This means that schools that invest in PLD-supported learning may be obtaining much </w:t>
      </w:r>
      <w:proofErr w:type="gramStart"/>
      <w:r w:rsidRPr="00C863A2">
        <w:rPr>
          <w:rFonts w:ascii="Arial" w:hAnsi="Arial" w:cs="Arial"/>
        </w:rPr>
        <w:t>less higher</w:t>
      </w:r>
      <w:proofErr w:type="gramEnd"/>
      <w:r w:rsidRPr="00C863A2">
        <w:rPr>
          <w:rFonts w:ascii="Arial" w:hAnsi="Arial" w:cs="Arial"/>
        </w:rPr>
        <w:t>-order engagement than assumed, rendering PLDs alone insufficient to promote deeper forms of inquiry. Hence, curriculum designers could consider explicit instructional routines that require students to compare alternatives, evaluate evidence and refine information needs during research tasks.</w:t>
      </w:r>
    </w:p>
    <w:p w14:paraId="32ABFE25" w14:textId="1884F970"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In contrast, query reformulation is pervasive and increases with session depth. Students resort to rewriting and refining their queries as sessions progress instead of repeatedly issuing similar ones. This highlights that extended sessions are opportunities for active knowledge construction and iterative sense-making rather than passive information retrieval. Thus, supporting these extended, reformulation-rich sessions, for example, </w:t>
      </w:r>
      <w:r w:rsidRPr="00C863A2">
        <w:rPr>
          <w:rFonts w:ascii="Arial" w:hAnsi="Arial" w:cs="Arial"/>
        </w:rPr>
        <w:t xml:space="preserve">by reducing platform interruptions during long search episodes or providing query prompts, may help </w:t>
      </w:r>
      <w:proofErr w:type="spellStart"/>
      <w:r w:rsidRPr="00C863A2">
        <w:rPr>
          <w:rFonts w:ascii="Arial" w:hAnsi="Arial" w:cs="Arial"/>
        </w:rPr>
        <w:t>maximise</w:t>
      </w:r>
      <w:proofErr w:type="spellEnd"/>
      <w:r w:rsidRPr="00C863A2">
        <w:rPr>
          <w:rFonts w:ascii="Arial" w:hAnsi="Arial" w:cs="Arial"/>
        </w:rPr>
        <w:t xml:space="preserve"> the learning value of web search.</w:t>
      </w:r>
    </w:p>
    <w:p w14:paraId="5918C5A0" w14:textId="74AAE3C0" w:rsidR="00C863A2" w:rsidRPr="00C863A2" w:rsidRDefault="00C863A2" w:rsidP="00C863A2">
      <w:pPr>
        <w:autoSpaceDE w:val="0"/>
        <w:autoSpaceDN w:val="0"/>
        <w:adjustRightInd w:val="0"/>
        <w:spacing w:after="120" w:line="240" w:lineRule="auto"/>
        <w:ind w:firstLine="0"/>
        <w:rPr>
          <w:rFonts w:ascii="Arial" w:hAnsi="Arial" w:cs="Arial"/>
          <w:b/>
          <w:sz w:val="24"/>
          <w:lang w:val="en-GB" w:eastAsia="fi-FI"/>
        </w:rPr>
      </w:pPr>
      <w:r w:rsidRPr="00C863A2">
        <w:rPr>
          <w:rFonts w:ascii="Arial" w:hAnsi="Arial" w:cs="Arial"/>
          <w:b/>
          <w:sz w:val="24"/>
          <w:lang w:val="en-GB" w:eastAsia="fi-FI"/>
        </w:rPr>
        <w:t>5.2 IMPLICATIONS FOR LEARNING ANALYTICS</w:t>
      </w:r>
    </w:p>
    <w:p w14:paraId="517715FC" w14:textId="77777777" w:rsidR="00C863A2" w:rsidRP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Among the </w:t>
      </w:r>
      <w:proofErr w:type="spellStart"/>
      <w:r w:rsidRPr="00C863A2">
        <w:rPr>
          <w:rFonts w:ascii="Arial" w:hAnsi="Arial" w:cs="Arial"/>
        </w:rPr>
        <w:t>behavioural</w:t>
      </w:r>
      <w:proofErr w:type="spellEnd"/>
      <w:r w:rsidRPr="00C863A2">
        <w:rPr>
          <w:rFonts w:ascii="Arial" w:hAnsi="Arial" w:cs="Arial"/>
        </w:rPr>
        <w:t xml:space="preserve"> signals examined, reformulation strength and episode depth emerge as more promising signals for learning analytics as they are continuous, widely observed and closely tied to search engagement. Therefore, these measures may be incorporated into dashboards to track students’ mean reformulation strength, average episode depth, and the distribution of S-B profile membership over time. Sudden drops in reformulation intensity or sharp decreases in episode depth could flag disengagement, reduced persistence, or difficulties in information search, warranting early teacher intervention.</w:t>
      </w:r>
    </w:p>
    <w:p w14:paraId="2E4DE322" w14:textId="77777777" w:rsidR="00C863A2" w:rsidRDefault="00C863A2" w:rsidP="00C863A2">
      <w:pPr>
        <w:pStyle w:val="BodyTextIndent"/>
        <w:spacing w:after="120" w:line="240" w:lineRule="auto"/>
        <w:ind w:firstLine="0"/>
        <w:rPr>
          <w:rFonts w:ascii="Arial" w:hAnsi="Arial" w:cs="Arial"/>
        </w:rPr>
      </w:pPr>
      <w:r w:rsidRPr="00C863A2">
        <w:rPr>
          <w:rFonts w:ascii="Arial" w:hAnsi="Arial" w:cs="Arial"/>
        </w:rPr>
        <w:t xml:space="preserve">The four user-level specificity profiles identified here may also serve as the basis for differentiated instructional support, both for individual students and for how teachers calibrate instruction more broadly. Schools or platforms can assign students to profiles using weekly query logs and adapt the level and intensity of guidance accordingly. For example, students displaying broader and less consistent search </w:t>
      </w:r>
      <w:proofErr w:type="spellStart"/>
      <w:r w:rsidRPr="00C863A2">
        <w:rPr>
          <w:rFonts w:ascii="Arial" w:hAnsi="Arial" w:cs="Arial"/>
        </w:rPr>
        <w:t>behaviour</w:t>
      </w:r>
      <w:proofErr w:type="spellEnd"/>
      <w:r w:rsidRPr="00C863A2">
        <w:rPr>
          <w:rFonts w:ascii="Arial" w:hAnsi="Arial" w:cs="Arial"/>
        </w:rPr>
        <w:t xml:space="preserve"> may benefit from explicit, step-by-step modelling of query narrowing, while those who already search narrowly and consistently may need less of that scaffolding and more prompting toward alternative angles to broaden their thinking. The same research task can thus be delivered with different instructional emphases, and class-level profile distributions may help teachers judge how much guided modelling is needed before transitioning students to independent inquiry.</w:t>
      </w:r>
    </w:p>
    <w:p w14:paraId="167C9D0B" w14:textId="114344BA" w:rsidR="00BE384E" w:rsidRPr="00C4001B" w:rsidRDefault="00C863A2" w:rsidP="00C863A2">
      <w:pPr>
        <w:pStyle w:val="Heading2"/>
        <w:numPr>
          <w:ilvl w:val="0"/>
          <w:numId w:val="0"/>
        </w:numPr>
        <w:spacing w:before="0" w:after="120"/>
        <w:rPr>
          <w:rFonts w:ascii="Arial" w:hAnsi="Arial" w:cs="Arial"/>
          <w:b/>
          <w:i w:val="0"/>
          <w:caps/>
          <w:sz w:val="24"/>
          <w:szCs w:val="24"/>
        </w:rPr>
      </w:pPr>
      <w:r>
        <w:rPr>
          <w:rFonts w:ascii="Arial" w:hAnsi="Arial" w:cs="Arial"/>
          <w:b/>
          <w:i w:val="0"/>
          <w:caps/>
          <w:sz w:val="24"/>
          <w:szCs w:val="24"/>
        </w:rPr>
        <w:t>5.3 limitations and future work</w:t>
      </w:r>
    </w:p>
    <w:p w14:paraId="6DF0C822" w14:textId="3ABECE36" w:rsidR="00BE384E" w:rsidRDefault="00C863A2" w:rsidP="00C863A2">
      <w:pPr>
        <w:tabs>
          <w:tab w:val="left" w:pos="432"/>
        </w:tabs>
        <w:spacing w:after="120" w:line="240" w:lineRule="auto"/>
        <w:ind w:firstLine="0"/>
        <w:rPr>
          <w:rFonts w:ascii="Arial" w:hAnsi="Arial" w:cs="Arial"/>
        </w:rPr>
      </w:pPr>
      <w:r w:rsidRPr="00C863A2">
        <w:rPr>
          <w:rFonts w:ascii="Arial" w:hAnsi="Arial" w:cs="Arial"/>
        </w:rPr>
        <w:t xml:space="preserve">Several limitations should be noted. Firstly, although the 5-minute episode segmentation threshold is standard, it remains an approximation and thus, sensitivity analyses using varying thresholds are pivotal to future work for improved robustness in measuring search </w:t>
      </w:r>
      <w:proofErr w:type="spellStart"/>
      <w:r w:rsidRPr="00C863A2">
        <w:rPr>
          <w:rFonts w:ascii="Arial" w:hAnsi="Arial" w:cs="Arial"/>
        </w:rPr>
        <w:t>behaviour</w:t>
      </w:r>
      <w:proofErr w:type="spellEnd"/>
      <w:r w:rsidRPr="00C863A2">
        <w:rPr>
          <w:rFonts w:ascii="Arial" w:hAnsi="Arial" w:cs="Arial"/>
        </w:rPr>
        <w:t xml:space="preserve">. Secondly, by restricting the analysis to users with at least 400 episodes, the study excludes a significant proportion of the school population, and it is therefore unclear whether the observed patterns </w:t>
      </w:r>
      <w:proofErr w:type="spellStart"/>
      <w:r w:rsidRPr="00C863A2">
        <w:rPr>
          <w:rFonts w:ascii="Arial" w:hAnsi="Arial" w:cs="Arial"/>
        </w:rPr>
        <w:t>generalise</w:t>
      </w:r>
      <w:proofErr w:type="spellEnd"/>
      <w:r w:rsidRPr="00C863A2">
        <w:rPr>
          <w:rFonts w:ascii="Arial" w:hAnsi="Arial" w:cs="Arial"/>
        </w:rPr>
        <w:t xml:space="preserve"> to less active students. Thirdly, demographic covariates (</w:t>
      </w:r>
      <w:proofErr w:type="spellStart"/>
      <w:r w:rsidRPr="00C863A2">
        <w:rPr>
          <w:rFonts w:ascii="Arial" w:hAnsi="Arial" w:cs="Arial"/>
        </w:rPr>
        <w:t>eg.</w:t>
      </w:r>
      <w:proofErr w:type="spellEnd"/>
      <w:r w:rsidRPr="00C863A2">
        <w:rPr>
          <w:rFonts w:ascii="Arial" w:hAnsi="Arial" w:cs="Arial"/>
        </w:rPr>
        <w:t xml:space="preserve"> gender, grade level, school PSLE band) were not incorporated in the current analysis, limiting the ability to assess subgroup differences or test for measurement invariance.</w:t>
      </w:r>
      <w:r>
        <w:rPr>
          <w:rFonts w:ascii="Arial" w:hAnsi="Arial" w:cs="Arial"/>
        </w:rPr>
        <w:t xml:space="preserve"> </w:t>
      </w:r>
      <w:r w:rsidRPr="00C863A2">
        <w:rPr>
          <w:rFonts w:ascii="Arial" w:hAnsi="Arial" w:cs="Arial"/>
        </w:rPr>
        <w:t>Moreover, the data was collected before the widespread generative AI adoption in Singapore schools, establishing a pre-</w:t>
      </w:r>
      <w:proofErr w:type="spellStart"/>
      <w:r w:rsidRPr="00C863A2">
        <w:rPr>
          <w:rFonts w:ascii="Arial" w:hAnsi="Arial" w:cs="Arial"/>
        </w:rPr>
        <w:t>GenAI</w:t>
      </w:r>
      <w:proofErr w:type="spellEnd"/>
      <w:r w:rsidRPr="00C863A2">
        <w:rPr>
          <w:rFonts w:ascii="Arial" w:hAnsi="Arial" w:cs="Arial"/>
        </w:rPr>
        <w:t xml:space="preserve"> baseline. Hence, replication with post-2023 data will be essential to </w:t>
      </w:r>
      <w:r w:rsidRPr="00C863A2">
        <w:rPr>
          <w:rFonts w:ascii="Arial" w:hAnsi="Arial" w:cs="Arial"/>
        </w:rPr>
        <w:lastRenderedPageBreak/>
        <w:t>detect whether AI-mediated search has altered query formulation habits. Lastly, none of the S-B or S-D features have yet been validated against independently measured learning outcomes, which remains a key step for establishing their educational validity.</w:t>
      </w:r>
      <w:r w:rsidR="00BE384E" w:rsidRPr="00C4001B">
        <w:rPr>
          <w:rFonts w:ascii="Arial" w:hAnsi="Arial" w:cs="Arial"/>
        </w:rPr>
        <w:t xml:space="preserve"> </w:t>
      </w:r>
    </w:p>
    <w:p w14:paraId="278BD603" w14:textId="218EEA44" w:rsidR="00BE384E" w:rsidRPr="00C4001B" w:rsidRDefault="00C863A2" w:rsidP="0062404C">
      <w:pPr>
        <w:pStyle w:val="Heading1"/>
        <w:numPr>
          <w:ilvl w:val="0"/>
          <w:numId w:val="0"/>
        </w:numPr>
        <w:spacing w:before="240" w:after="120"/>
        <w:rPr>
          <w:rFonts w:ascii="Arial" w:hAnsi="Arial" w:cs="Arial"/>
          <w:b/>
          <w:caps/>
          <w:smallCaps w:val="0"/>
          <w:sz w:val="24"/>
          <w:szCs w:val="24"/>
        </w:rPr>
      </w:pPr>
      <w:r>
        <w:rPr>
          <w:rFonts w:ascii="Arial" w:hAnsi="Arial" w:cs="Arial"/>
          <w:b/>
          <w:caps/>
          <w:smallCaps w:val="0"/>
          <w:sz w:val="24"/>
          <w:szCs w:val="24"/>
        </w:rPr>
        <w:t>6 conclusion</w:t>
      </w:r>
    </w:p>
    <w:p w14:paraId="3D37946C" w14:textId="77777777" w:rsidR="00C863A2" w:rsidRPr="00C863A2" w:rsidRDefault="00C863A2" w:rsidP="00C863A2">
      <w:pPr>
        <w:pStyle w:val="BodyTextIndent2"/>
        <w:spacing w:after="120" w:line="240" w:lineRule="auto"/>
        <w:ind w:firstLine="0"/>
        <w:rPr>
          <w:rFonts w:ascii="Arial" w:hAnsi="Arial" w:cs="Arial"/>
        </w:rPr>
      </w:pPr>
      <w:r w:rsidRPr="00C863A2">
        <w:rPr>
          <w:rFonts w:ascii="Arial" w:hAnsi="Arial" w:cs="Arial"/>
        </w:rPr>
        <w:t xml:space="preserve">This study </w:t>
      </w:r>
      <w:proofErr w:type="spellStart"/>
      <w:r w:rsidRPr="00C863A2">
        <w:rPr>
          <w:rFonts w:ascii="Arial" w:hAnsi="Arial" w:cs="Arial"/>
        </w:rPr>
        <w:t>analysed</w:t>
      </w:r>
      <w:proofErr w:type="spellEnd"/>
      <w:r w:rsidRPr="00C863A2">
        <w:rPr>
          <w:rFonts w:ascii="Arial" w:hAnsi="Arial" w:cs="Arial"/>
        </w:rPr>
        <w:t xml:space="preserve"> 3.38 million Google Search queries from 4,961 Singapore secondary school students to </w:t>
      </w:r>
      <w:proofErr w:type="spellStart"/>
      <w:r w:rsidRPr="00C863A2">
        <w:rPr>
          <w:rFonts w:ascii="Arial" w:hAnsi="Arial" w:cs="Arial"/>
        </w:rPr>
        <w:t>characterise</w:t>
      </w:r>
      <w:proofErr w:type="spellEnd"/>
      <w:r w:rsidRPr="00C863A2">
        <w:rPr>
          <w:rFonts w:ascii="Arial" w:hAnsi="Arial" w:cs="Arial"/>
        </w:rPr>
        <w:t xml:space="preserve"> information-seeking </w:t>
      </w:r>
      <w:proofErr w:type="spellStart"/>
      <w:r w:rsidRPr="00C863A2">
        <w:rPr>
          <w:rFonts w:ascii="Arial" w:hAnsi="Arial" w:cs="Arial"/>
        </w:rPr>
        <w:t>behaviour</w:t>
      </w:r>
      <w:proofErr w:type="spellEnd"/>
      <w:r w:rsidRPr="00C863A2">
        <w:rPr>
          <w:rFonts w:ascii="Arial" w:hAnsi="Arial" w:cs="Arial"/>
        </w:rPr>
        <w:t xml:space="preserve"> along two complementary dimensions, Specific-Broad (S-B) and Surface-Deep (S-D). Rather than treating search volume as a marker of sophistication, the findings suggest that students' search </w:t>
      </w:r>
      <w:proofErr w:type="spellStart"/>
      <w:r w:rsidRPr="00C863A2">
        <w:rPr>
          <w:rFonts w:ascii="Arial" w:hAnsi="Arial" w:cs="Arial"/>
        </w:rPr>
        <w:t>behaviour</w:t>
      </w:r>
      <w:proofErr w:type="spellEnd"/>
      <w:r w:rsidRPr="00C863A2">
        <w:rPr>
          <w:rFonts w:ascii="Arial" w:hAnsi="Arial" w:cs="Arial"/>
        </w:rPr>
        <w:t xml:space="preserve"> is better understood through how they search, instead of how much. Most students issue short, single-topic queries regardless of activity level, oscillate between broad and specific framings, and rarely use explicit definitional or comparative language even when, as reformulation patterns suggest, they appear to be iteratively refining their information need.</w:t>
      </w:r>
    </w:p>
    <w:p w14:paraId="44B26F38" w14:textId="11E76174" w:rsidR="00C863A2" w:rsidRDefault="00C863A2" w:rsidP="00C863A2">
      <w:pPr>
        <w:pStyle w:val="BodyTextIndent2"/>
        <w:spacing w:after="120" w:line="240" w:lineRule="auto"/>
        <w:ind w:firstLine="0"/>
        <w:rPr>
          <w:rFonts w:ascii="Arial" w:hAnsi="Arial" w:cs="Arial"/>
        </w:rPr>
      </w:pPr>
      <w:r w:rsidRPr="00C863A2">
        <w:rPr>
          <w:rFonts w:ascii="Arial" w:hAnsi="Arial" w:cs="Arial"/>
        </w:rPr>
        <w:t xml:space="preserve">Together, these findings suggest that surface-level query features alone may underrepresent the cognitive work students </w:t>
      </w:r>
      <w:r w:rsidR="00410844">
        <w:rPr>
          <w:rFonts w:ascii="Arial" w:hAnsi="Arial" w:cs="Arial"/>
        </w:rPr>
        <w:t xml:space="preserve">engage in during search, whereas a small set of continuous, </w:t>
      </w:r>
      <w:proofErr w:type="spellStart"/>
      <w:r w:rsidR="00410844">
        <w:rPr>
          <w:rFonts w:ascii="Arial" w:hAnsi="Arial" w:cs="Arial"/>
        </w:rPr>
        <w:t>behaviourally</w:t>
      </w:r>
      <w:proofErr w:type="spellEnd"/>
      <w:r w:rsidR="00410844">
        <w:rPr>
          <w:rFonts w:ascii="Arial" w:hAnsi="Arial" w:cs="Arial"/>
        </w:rPr>
        <w:t xml:space="preserve"> grounded signals, such as reformulation and variability in specificity,</w:t>
      </w:r>
      <w:r w:rsidRPr="00C863A2">
        <w:rPr>
          <w:rFonts w:ascii="Arial" w:hAnsi="Arial" w:cs="Arial"/>
        </w:rPr>
        <w:t xml:space="preserve"> provide a more faithful representation of engagement. This reframes search-log analysis in education not as a means of simply distinguishing “shallow” from “deep” searchers, but as a way of surfacing the nuanced and often invisible process of iterative refinement underlying even brief keyword-based queries. The feature-engineering pipeline developed in this study offers a replicable framework for making these processes observable and for grounding future educational analytics and interventions in empirically observed search </w:t>
      </w:r>
      <w:proofErr w:type="spellStart"/>
      <w:r w:rsidRPr="00C863A2">
        <w:rPr>
          <w:rFonts w:ascii="Arial" w:hAnsi="Arial" w:cs="Arial"/>
        </w:rPr>
        <w:t>behaviour</w:t>
      </w:r>
      <w:proofErr w:type="spellEnd"/>
      <w:r w:rsidR="00410844">
        <w:rPr>
          <w:rFonts w:ascii="Arial" w:hAnsi="Arial" w:cs="Arial"/>
        </w:rPr>
        <w:t>.</w:t>
      </w:r>
    </w:p>
    <w:p w14:paraId="6ECE4BBA" w14:textId="6827E5DA" w:rsidR="00C863A2" w:rsidRPr="00C4001B" w:rsidRDefault="00C863A2" w:rsidP="00C863A2">
      <w:pPr>
        <w:pStyle w:val="Heading5"/>
        <w:spacing w:before="240" w:after="120"/>
        <w:rPr>
          <w:rFonts w:ascii="Arial" w:hAnsi="Arial" w:cs="Arial"/>
          <w:b/>
          <w:caps/>
          <w:smallCaps w:val="0"/>
          <w:sz w:val="24"/>
          <w:szCs w:val="24"/>
        </w:rPr>
      </w:pPr>
      <w:r w:rsidRPr="00C4001B">
        <w:rPr>
          <w:rFonts w:ascii="Arial" w:hAnsi="Arial" w:cs="Arial"/>
          <w:b/>
          <w:caps/>
          <w:smallCaps w:val="0"/>
          <w:sz w:val="24"/>
          <w:szCs w:val="24"/>
        </w:rPr>
        <w:t>Acknowledg</w:t>
      </w:r>
      <w:r w:rsidR="00CC5694">
        <w:rPr>
          <w:rFonts w:ascii="Arial" w:hAnsi="Arial" w:cs="Arial"/>
          <w:b/>
          <w:caps/>
          <w:smallCaps w:val="0"/>
          <w:sz w:val="24"/>
          <w:szCs w:val="24"/>
        </w:rPr>
        <w:t>e</w:t>
      </w:r>
      <w:r w:rsidRPr="00C4001B">
        <w:rPr>
          <w:rFonts w:ascii="Arial" w:hAnsi="Arial" w:cs="Arial"/>
          <w:b/>
          <w:caps/>
          <w:smallCaps w:val="0"/>
          <w:sz w:val="24"/>
          <w:szCs w:val="24"/>
        </w:rPr>
        <w:t>ment</w:t>
      </w:r>
    </w:p>
    <w:p w14:paraId="4BF0C54F" w14:textId="76D14621" w:rsidR="00C863A2" w:rsidRDefault="00C863A2" w:rsidP="00C863A2">
      <w:pPr>
        <w:pStyle w:val="BodyTextIndent2"/>
        <w:spacing w:after="120" w:line="240" w:lineRule="auto"/>
        <w:ind w:firstLine="0"/>
        <w:rPr>
          <w:rFonts w:ascii="Arial" w:hAnsi="Arial" w:cs="Arial"/>
          <w:color w:val="000000"/>
        </w:rPr>
      </w:pPr>
      <w:r>
        <w:rPr>
          <w:rFonts w:ascii="Arial" w:hAnsi="Arial" w:cs="Arial"/>
          <w:color w:val="000000"/>
        </w:rPr>
        <w:t xml:space="preserve">Firstly, I would like to express my deepest appreciation to </w:t>
      </w:r>
      <w:r w:rsidRPr="00C863A2">
        <w:rPr>
          <w:rFonts w:ascii="Arial" w:hAnsi="Arial" w:cs="Arial"/>
          <w:color w:val="000000"/>
        </w:rPr>
        <w:t>Asst. Prof Farhan Ali for his supervision</w:t>
      </w:r>
      <w:r>
        <w:rPr>
          <w:rFonts w:ascii="Arial" w:hAnsi="Arial" w:cs="Arial"/>
          <w:color w:val="000000"/>
        </w:rPr>
        <w:t xml:space="preserve"> and </w:t>
      </w:r>
      <w:r w:rsidRPr="00C863A2">
        <w:rPr>
          <w:rFonts w:ascii="Arial" w:hAnsi="Arial" w:cs="Arial"/>
          <w:color w:val="000000"/>
        </w:rPr>
        <w:t>guidance</w:t>
      </w:r>
      <w:r>
        <w:rPr>
          <w:rFonts w:ascii="Arial" w:hAnsi="Arial" w:cs="Arial"/>
          <w:color w:val="000000"/>
        </w:rPr>
        <w:t xml:space="preserve">. Next, I would like to extend my gratitude to Wang Jun Wei Serena for providing the trained classification models. Lastly, I would like to acknowledge the funding support from Nanyang Technological University – URECA Undergraduate Research </w:t>
      </w:r>
      <w:proofErr w:type="spellStart"/>
      <w:r>
        <w:rPr>
          <w:rFonts w:ascii="Arial" w:hAnsi="Arial" w:cs="Arial"/>
          <w:color w:val="000000"/>
        </w:rPr>
        <w:t>Programme</w:t>
      </w:r>
      <w:proofErr w:type="spellEnd"/>
      <w:r>
        <w:rPr>
          <w:rFonts w:ascii="Arial" w:hAnsi="Arial" w:cs="Arial"/>
          <w:color w:val="000000"/>
        </w:rPr>
        <w:t xml:space="preserve"> for this research project. The research was approved by the NTU Institutional Review Board.</w:t>
      </w:r>
    </w:p>
    <w:p w14:paraId="5C546BC9" w14:textId="77777777" w:rsidR="00C863A2" w:rsidRDefault="00C863A2" w:rsidP="00C863A2">
      <w:pPr>
        <w:pStyle w:val="Heading5"/>
        <w:spacing w:before="240" w:after="120"/>
        <w:rPr>
          <w:rFonts w:ascii="Arial" w:hAnsi="Arial" w:cs="Arial"/>
          <w:b/>
          <w:caps/>
          <w:smallCaps w:val="0"/>
          <w:sz w:val="24"/>
          <w:szCs w:val="24"/>
        </w:rPr>
      </w:pPr>
      <w:r w:rsidRPr="00C4001B">
        <w:rPr>
          <w:rFonts w:ascii="Arial" w:hAnsi="Arial" w:cs="Arial"/>
          <w:b/>
          <w:caps/>
          <w:smallCaps w:val="0"/>
          <w:sz w:val="24"/>
          <w:szCs w:val="24"/>
        </w:rPr>
        <w:t>References</w:t>
      </w:r>
    </w:p>
    <w:p w14:paraId="0084BAEC" w14:textId="2FA82BD2" w:rsidR="00C863A2" w:rsidRPr="00C863A2" w:rsidRDefault="00C863A2" w:rsidP="00C863A2">
      <w:pPr>
        <w:ind w:firstLine="0"/>
        <w:rPr>
          <w:rFonts w:ascii="Arial" w:hAnsi="Arial" w:cs="Arial"/>
          <w:sz w:val="24"/>
          <w:szCs w:val="24"/>
        </w:rPr>
      </w:pPr>
      <w:r w:rsidRPr="00C863A2">
        <w:rPr>
          <w:rFonts w:ascii="Arial" w:hAnsi="Arial" w:cs="Arial"/>
        </w:rPr>
        <w:t>[1]</w:t>
      </w:r>
      <w:r w:rsidRPr="00C863A2">
        <w:rPr>
          <w:rFonts w:ascii="Arial" w:hAnsi="Arial" w:cs="Arial"/>
          <w:sz w:val="24"/>
          <w:szCs w:val="24"/>
        </w:rPr>
        <w:t xml:space="preserve"> </w:t>
      </w:r>
      <w:r w:rsidRPr="00C863A2">
        <w:rPr>
          <w:rFonts w:ascii="Arial" w:hAnsi="Arial" w:cs="Arial"/>
        </w:rPr>
        <w:t xml:space="preserve">Ministry of Education, Singapore, “Personal Learning Device,” Nov. 02, 2020. </w:t>
      </w:r>
      <w:r w:rsidRPr="00C863A2">
        <w:rPr>
          <w:rFonts w:ascii="Arial" w:hAnsi="Arial" w:cs="Arial"/>
        </w:rPr>
        <w:t>https://www.moe.gov.sg/news/parliamentary-replies/20201102-personal-learning-device</w:t>
      </w:r>
    </w:p>
    <w:p w14:paraId="473A9B94" w14:textId="32FE54BE" w:rsidR="00C863A2" w:rsidRPr="00C863A2" w:rsidRDefault="00C863A2" w:rsidP="00C863A2">
      <w:pPr>
        <w:ind w:firstLine="0"/>
        <w:rPr>
          <w:rFonts w:ascii="Arial" w:hAnsi="Arial" w:cs="Arial"/>
        </w:rPr>
      </w:pPr>
      <w:r w:rsidRPr="00C863A2">
        <w:rPr>
          <w:rFonts w:ascii="Arial" w:hAnsi="Arial" w:cs="Arial"/>
        </w:rPr>
        <w:t xml:space="preserve">[2] Published, By, University, S. </w:t>
      </w:r>
      <w:proofErr w:type="spellStart"/>
      <w:r w:rsidRPr="00C863A2">
        <w:rPr>
          <w:rFonts w:ascii="Arial" w:hAnsi="Arial" w:cs="Arial"/>
        </w:rPr>
        <w:t>Borås</w:t>
      </w:r>
      <w:proofErr w:type="spellEnd"/>
      <w:r w:rsidRPr="00C863A2">
        <w:rPr>
          <w:rFonts w:ascii="Arial" w:hAnsi="Arial" w:cs="Arial"/>
        </w:rPr>
        <w:t xml:space="preserve">, and Vol, “Use of Web search engines and </w:t>
      </w:r>
      <w:proofErr w:type="spellStart"/>
      <w:r w:rsidRPr="00C863A2">
        <w:rPr>
          <w:rFonts w:ascii="Arial" w:hAnsi="Arial" w:cs="Arial"/>
        </w:rPr>
        <w:t>personalisation</w:t>
      </w:r>
      <w:proofErr w:type="spellEnd"/>
      <w:r w:rsidRPr="00C863A2">
        <w:rPr>
          <w:rFonts w:ascii="Arial" w:hAnsi="Arial" w:cs="Arial"/>
        </w:rPr>
        <w:t xml:space="preserve"> in information searching for educational purposes,” vol. 23, no. 2, 2018, Available: https://files.eric.ed.gov/fulltext/EJ1182241.pdf</w:t>
      </w:r>
    </w:p>
    <w:p w14:paraId="00154D17" w14:textId="14D450AD" w:rsidR="00C863A2" w:rsidRPr="00C863A2" w:rsidRDefault="00C863A2" w:rsidP="00C863A2">
      <w:pPr>
        <w:ind w:firstLine="0"/>
        <w:rPr>
          <w:rFonts w:ascii="Arial" w:hAnsi="Arial" w:cs="Arial"/>
        </w:rPr>
      </w:pPr>
      <w:r w:rsidRPr="00C863A2">
        <w:rPr>
          <w:rFonts w:ascii="Arial" w:hAnsi="Arial" w:cs="Arial"/>
        </w:rPr>
        <w:t xml:space="preserve">[3] D. </w:t>
      </w:r>
      <w:proofErr w:type="spellStart"/>
      <w:r w:rsidRPr="00C863A2">
        <w:rPr>
          <w:rFonts w:ascii="Arial" w:hAnsi="Arial" w:cs="Arial"/>
        </w:rPr>
        <w:t>Gašević</w:t>
      </w:r>
      <w:proofErr w:type="spellEnd"/>
      <w:r w:rsidRPr="00C863A2">
        <w:rPr>
          <w:rFonts w:ascii="Arial" w:hAnsi="Arial" w:cs="Arial"/>
        </w:rPr>
        <w:t xml:space="preserve">, S. Dawson, and G. Siemens, “Let’s not forget: Learning analytics are about learning,” </w:t>
      </w:r>
      <w:proofErr w:type="spellStart"/>
      <w:r w:rsidRPr="00C863A2">
        <w:rPr>
          <w:rFonts w:ascii="Arial" w:hAnsi="Arial" w:cs="Arial"/>
          <w:i/>
          <w:iCs/>
        </w:rPr>
        <w:t>TechTrends</w:t>
      </w:r>
      <w:proofErr w:type="spellEnd"/>
      <w:r w:rsidRPr="00C863A2">
        <w:rPr>
          <w:rFonts w:ascii="Arial" w:hAnsi="Arial" w:cs="Arial"/>
        </w:rPr>
        <w:t xml:space="preserve">, vol. 59, no. 1, pp. 64–71, Dec. 2014, </w:t>
      </w:r>
      <w:proofErr w:type="spellStart"/>
      <w:r w:rsidRPr="00C863A2">
        <w:rPr>
          <w:rFonts w:ascii="Arial" w:hAnsi="Arial" w:cs="Arial"/>
        </w:rPr>
        <w:t>doi</w:t>
      </w:r>
      <w:proofErr w:type="spellEnd"/>
      <w:r w:rsidRPr="00C863A2">
        <w:rPr>
          <w:rFonts w:ascii="Arial" w:hAnsi="Arial" w:cs="Arial"/>
        </w:rPr>
        <w:t>: https://doi.org/10.1007/s11528-014-0822-x.</w:t>
      </w:r>
    </w:p>
    <w:p w14:paraId="109C7FC4" w14:textId="799EBCB8" w:rsidR="00C863A2" w:rsidRPr="00C863A2" w:rsidRDefault="00C863A2" w:rsidP="00C863A2">
      <w:pPr>
        <w:ind w:firstLine="0"/>
        <w:rPr>
          <w:rFonts w:ascii="Arial" w:hAnsi="Arial" w:cs="Arial"/>
        </w:rPr>
      </w:pPr>
      <w:r w:rsidRPr="00C863A2">
        <w:rPr>
          <w:rFonts w:ascii="Arial" w:hAnsi="Arial" w:cs="Arial"/>
        </w:rPr>
        <w:t xml:space="preserve">[4] N. </w:t>
      </w:r>
      <w:proofErr w:type="spellStart"/>
      <w:r w:rsidRPr="00C863A2">
        <w:rPr>
          <w:rFonts w:ascii="Arial" w:hAnsi="Arial" w:cs="Arial"/>
        </w:rPr>
        <w:t>Craswell</w:t>
      </w:r>
      <w:proofErr w:type="spellEnd"/>
      <w:r w:rsidRPr="00C863A2">
        <w:rPr>
          <w:rFonts w:ascii="Arial" w:hAnsi="Arial" w:cs="Arial"/>
        </w:rPr>
        <w:t xml:space="preserve">, B. Mitra, E. Yilmaz, D. Campos, and J. Lin, “MS MARCO: Benchmarking Ranking Models in the Large-Data Regime,” May 2021, </w:t>
      </w:r>
      <w:proofErr w:type="spellStart"/>
      <w:r w:rsidRPr="00C863A2">
        <w:rPr>
          <w:rFonts w:ascii="Arial" w:hAnsi="Arial" w:cs="Arial"/>
        </w:rPr>
        <w:t>doi</w:t>
      </w:r>
      <w:proofErr w:type="spellEnd"/>
      <w:r w:rsidRPr="00C863A2">
        <w:rPr>
          <w:rFonts w:ascii="Arial" w:hAnsi="Arial" w:cs="Arial"/>
        </w:rPr>
        <w:t>: https://doi.org/10.48550/arXiv.2105.04021%20Focus%20to%20learn%20more.</w:t>
      </w:r>
    </w:p>
    <w:p w14:paraId="0ED7D936" w14:textId="6EB89BCD" w:rsidR="00C863A2" w:rsidRPr="00C863A2" w:rsidRDefault="00C863A2" w:rsidP="00C863A2">
      <w:pPr>
        <w:ind w:firstLine="0"/>
        <w:rPr>
          <w:rFonts w:ascii="Arial" w:hAnsi="Arial" w:cs="Arial"/>
        </w:rPr>
      </w:pPr>
      <w:r w:rsidRPr="00C863A2">
        <w:rPr>
          <w:rFonts w:ascii="Arial" w:hAnsi="Arial" w:cs="Arial"/>
        </w:rPr>
        <w:t xml:space="preserve">[5] N. Kavitha and M. </w:t>
      </w:r>
      <w:proofErr w:type="spellStart"/>
      <w:r w:rsidRPr="00C863A2">
        <w:rPr>
          <w:rFonts w:ascii="Arial" w:hAnsi="Arial" w:cs="Arial"/>
        </w:rPr>
        <w:t>Chandrashekara</w:t>
      </w:r>
      <w:proofErr w:type="spellEnd"/>
      <w:r w:rsidRPr="00C863A2">
        <w:rPr>
          <w:rFonts w:ascii="Arial" w:hAnsi="Arial" w:cs="Arial"/>
        </w:rPr>
        <w:t xml:space="preserve">, “Information Needs and Information Seeking </w:t>
      </w:r>
      <w:proofErr w:type="spellStart"/>
      <w:r w:rsidRPr="00C863A2">
        <w:rPr>
          <w:rFonts w:ascii="Arial" w:hAnsi="Arial" w:cs="Arial"/>
        </w:rPr>
        <w:t>Behaviour</w:t>
      </w:r>
      <w:proofErr w:type="spellEnd"/>
      <w:r w:rsidRPr="00C863A2">
        <w:rPr>
          <w:rFonts w:ascii="Arial" w:hAnsi="Arial" w:cs="Arial"/>
        </w:rPr>
        <w:t xml:space="preserve"> of Secondary School Students in Mysore North Block: A Study,” </w:t>
      </w:r>
      <w:r w:rsidRPr="00C863A2">
        <w:rPr>
          <w:rFonts w:ascii="Arial" w:hAnsi="Arial" w:cs="Arial"/>
          <w:i/>
          <w:iCs/>
        </w:rPr>
        <w:t>Asian Journal of Information Science and Technology</w:t>
      </w:r>
      <w:r w:rsidRPr="00C863A2">
        <w:rPr>
          <w:rFonts w:ascii="Arial" w:hAnsi="Arial" w:cs="Arial"/>
        </w:rPr>
        <w:t xml:space="preserve">, vol. 12, no. 1, pp. 18–25, Apr. 2022, </w:t>
      </w:r>
      <w:proofErr w:type="spellStart"/>
      <w:r w:rsidRPr="00C863A2">
        <w:rPr>
          <w:rFonts w:ascii="Arial" w:hAnsi="Arial" w:cs="Arial"/>
        </w:rPr>
        <w:t>doi</w:t>
      </w:r>
      <w:proofErr w:type="spellEnd"/>
      <w:r w:rsidRPr="00C863A2">
        <w:rPr>
          <w:rFonts w:ascii="Arial" w:hAnsi="Arial" w:cs="Arial"/>
        </w:rPr>
        <w:t>: https://doi.org/10.51983/ajist-2022.12.1.3032.</w:t>
      </w:r>
    </w:p>
    <w:p w14:paraId="7414EBDE" w14:textId="51441CDC" w:rsidR="00C863A2" w:rsidRPr="00C863A2" w:rsidRDefault="00C863A2" w:rsidP="00C863A2">
      <w:pPr>
        <w:ind w:firstLine="0"/>
        <w:rPr>
          <w:rFonts w:ascii="Arial" w:hAnsi="Arial" w:cs="Arial"/>
        </w:rPr>
      </w:pPr>
      <w:r w:rsidRPr="00C863A2">
        <w:rPr>
          <w:rFonts w:ascii="Arial" w:hAnsi="Arial" w:cs="Arial"/>
        </w:rPr>
        <w:t xml:space="preserve">[6] R. E. Nisbett and T. Masuda, “Culture and point of view,” </w:t>
      </w:r>
      <w:r w:rsidRPr="00C863A2">
        <w:rPr>
          <w:rFonts w:ascii="Arial" w:hAnsi="Arial" w:cs="Arial"/>
          <w:i/>
          <w:iCs/>
        </w:rPr>
        <w:t>Proceedings of the National Academy of Sciences</w:t>
      </w:r>
      <w:r w:rsidRPr="00C863A2">
        <w:rPr>
          <w:rFonts w:ascii="Arial" w:hAnsi="Arial" w:cs="Arial"/>
        </w:rPr>
        <w:t xml:space="preserve">, vol. 100, no. 19, pp. 11163–11170, Sep. 2003, </w:t>
      </w:r>
      <w:proofErr w:type="spellStart"/>
      <w:r w:rsidRPr="00C863A2">
        <w:rPr>
          <w:rFonts w:ascii="Arial" w:hAnsi="Arial" w:cs="Arial"/>
        </w:rPr>
        <w:t>doi</w:t>
      </w:r>
      <w:proofErr w:type="spellEnd"/>
      <w:r w:rsidRPr="00C863A2">
        <w:rPr>
          <w:rFonts w:ascii="Arial" w:hAnsi="Arial" w:cs="Arial"/>
        </w:rPr>
        <w:t>: https://doi.org/10.1073/pnas.1934527100.</w:t>
      </w:r>
    </w:p>
    <w:p w14:paraId="41E90BFF" w14:textId="46A1297B" w:rsidR="00C863A2" w:rsidRPr="00C863A2" w:rsidRDefault="00C863A2" w:rsidP="00C863A2">
      <w:pPr>
        <w:ind w:firstLine="0"/>
        <w:rPr>
          <w:rFonts w:ascii="Arial" w:hAnsi="Arial" w:cs="Arial"/>
        </w:rPr>
      </w:pPr>
      <w:r w:rsidRPr="00C863A2">
        <w:rPr>
          <w:rFonts w:ascii="Arial" w:hAnsi="Arial" w:cs="Arial"/>
        </w:rPr>
        <w:t xml:space="preserve">[7] P. </w:t>
      </w:r>
      <w:proofErr w:type="spellStart"/>
      <w:r w:rsidRPr="00C863A2">
        <w:rPr>
          <w:rFonts w:ascii="Arial" w:hAnsi="Arial" w:cs="Arial"/>
        </w:rPr>
        <w:t>Vakkari</w:t>
      </w:r>
      <w:proofErr w:type="spellEnd"/>
      <w:r w:rsidRPr="00C863A2">
        <w:rPr>
          <w:rFonts w:ascii="Arial" w:hAnsi="Arial" w:cs="Arial"/>
        </w:rPr>
        <w:t xml:space="preserve">, “Searching as learning: A systematization based on literature,” </w:t>
      </w:r>
      <w:r w:rsidRPr="00C863A2">
        <w:rPr>
          <w:rFonts w:ascii="Arial" w:hAnsi="Arial" w:cs="Arial"/>
          <w:i/>
          <w:iCs/>
        </w:rPr>
        <w:t>Journal of Information Science</w:t>
      </w:r>
      <w:r w:rsidRPr="00C863A2">
        <w:rPr>
          <w:rFonts w:ascii="Arial" w:hAnsi="Arial" w:cs="Arial"/>
        </w:rPr>
        <w:t xml:space="preserve">, vol. 42, no. 1, pp. 7–18, Jan. 2016, </w:t>
      </w:r>
      <w:proofErr w:type="spellStart"/>
      <w:r w:rsidRPr="00C863A2">
        <w:rPr>
          <w:rFonts w:ascii="Arial" w:hAnsi="Arial" w:cs="Arial"/>
        </w:rPr>
        <w:t>doi</w:t>
      </w:r>
      <w:proofErr w:type="spellEnd"/>
      <w:r w:rsidRPr="00C863A2">
        <w:rPr>
          <w:rFonts w:ascii="Arial" w:hAnsi="Arial" w:cs="Arial"/>
        </w:rPr>
        <w:t>: https://doi.org/10.1177/0165551515615833.</w:t>
      </w:r>
    </w:p>
    <w:p w14:paraId="1401E309" w14:textId="216C5A4F" w:rsidR="00C863A2" w:rsidRPr="00C863A2" w:rsidRDefault="00C863A2" w:rsidP="00C863A2">
      <w:pPr>
        <w:ind w:firstLine="0"/>
        <w:rPr>
          <w:rFonts w:ascii="Arial" w:hAnsi="Arial" w:cs="Arial"/>
        </w:rPr>
      </w:pPr>
      <w:r w:rsidRPr="00C863A2">
        <w:rPr>
          <w:rFonts w:ascii="Arial" w:hAnsi="Arial" w:cs="Arial"/>
        </w:rPr>
        <w:t xml:space="preserve">[8] J. Huang and E. </w:t>
      </w:r>
      <w:proofErr w:type="spellStart"/>
      <w:r w:rsidRPr="00C863A2">
        <w:rPr>
          <w:rFonts w:ascii="Arial" w:hAnsi="Arial" w:cs="Arial"/>
        </w:rPr>
        <w:t>Efthimiadis</w:t>
      </w:r>
      <w:proofErr w:type="spellEnd"/>
      <w:r w:rsidRPr="00C863A2">
        <w:rPr>
          <w:rFonts w:ascii="Arial" w:hAnsi="Arial" w:cs="Arial"/>
        </w:rPr>
        <w:t>, “Analyzing and Evaluating Query Reformulation Strategies in Web Search Logs.” Accessed: Jun. 25, 2026. [Online]. Available: https://jeffhuang.com/papers/Reformulation_CIKM09.pdf</w:t>
      </w:r>
    </w:p>
    <w:p w14:paraId="003CF89A" w14:textId="7E96071F" w:rsidR="00C863A2" w:rsidRPr="00C863A2" w:rsidRDefault="00C863A2" w:rsidP="00C863A2">
      <w:pPr>
        <w:ind w:firstLine="0"/>
        <w:rPr>
          <w:rFonts w:ascii="Arial" w:hAnsi="Arial" w:cs="Arial"/>
        </w:rPr>
      </w:pPr>
      <w:r w:rsidRPr="00C863A2">
        <w:rPr>
          <w:rFonts w:ascii="Arial" w:hAnsi="Arial" w:cs="Arial"/>
        </w:rPr>
        <w:t xml:space="preserve">[9] N. Ferro, </w:t>
      </w:r>
      <w:r w:rsidRPr="00C863A2">
        <w:rPr>
          <w:rFonts w:ascii="Arial" w:hAnsi="Arial" w:cs="Arial"/>
          <w:i/>
          <w:iCs/>
        </w:rPr>
        <w:t>Bridging Between Information Retrieval and Databases</w:t>
      </w:r>
      <w:r w:rsidRPr="00C863A2">
        <w:rPr>
          <w:rFonts w:ascii="Arial" w:hAnsi="Arial" w:cs="Arial"/>
        </w:rPr>
        <w:t>. Springer: Springer, 2014, pp. 1–27.</w:t>
      </w:r>
    </w:p>
    <w:p w14:paraId="7F1C00BE" w14:textId="6F49B368" w:rsidR="00C863A2" w:rsidRPr="00C863A2" w:rsidRDefault="00C863A2" w:rsidP="00C863A2">
      <w:pPr>
        <w:ind w:firstLine="0"/>
        <w:rPr>
          <w:rFonts w:ascii="Arial" w:hAnsi="Arial" w:cs="Arial"/>
        </w:rPr>
      </w:pPr>
      <w:r w:rsidRPr="00C863A2">
        <w:rPr>
          <w:rFonts w:ascii="Arial" w:hAnsi="Arial" w:cs="Arial"/>
        </w:rPr>
        <w:t xml:space="preserve">[10] X. Dong, X. Zhang, Z. Li, Q. Hou, J. Xue, and X. Li, “A literature review of research on question generation in education,” </w:t>
      </w:r>
      <w:proofErr w:type="spellStart"/>
      <w:r w:rsidRPr="00C863A2">
        <w:rPr>
          <w:rFonts w:ascii="Arial" w:hAnsi="Arial" w:cs="Arial"/>
          <w:i/>
          <w:iCs/>
        </w:rPr>
        <w:t>PeerJ</w:t>
      </w:r>
      <w:proofErr w:type="spellEnd"/>
      <w:r w:rsidRPr="00C863A2">
        <w:rPr>
          <w:rFonts w:ascii="Arial" w:hAnsi="Arial" w:cs="Arial"/>
          <w:i/>
          <w:iCs/>
        </w:rPr>
        <w:t xml:space="preserve"> Computer Science</w:t>
      </w:r>
      <w:r w:rsidRPr="00C863A2">
        <w:rPr>
          <w:rFonts w:ascii="Arial" w:hAnsi="Arial" w:cs="Arial"/>
        </w:rPr>
        <w:t xml:space="preserve">, vol. 11, p. e3203, Sep. 2025, </w:t>
      </w:r>
      <w:proofErr w:type="spellStart"/>
      <w:r w:rsidRPr="00C863A2">
        <w:rPr>
          <w:rFonts w:ascii="Arial" w:hAnsi="Arial" w:cs="Arial"/>
        </w:rPr>
        <w:t>doi</w:t>
      </w:r>
      <w:proofErr w:type="spellEnd"/>
      <w:r w:rsidRPr="00C863A2">
        <w:rPr>
          <w:rFonts w:ascii="Arial" w:hAnsi="Arial" w:cs="Arial"/>
        </w:rPr>
        <w:t>: https://doi.org/10.7717/peerj-cs.3203.</w:t>
      </w:r>
    </w:p>
    <w:p w14:paraId="1BED02AA" w14:textId="0A389B67" w:rsidR="00C863A2" w:rsidRPr="00C863A2" w:rsidRDefault="00C863A2" w:rsidP="00C863A2">
      <w:pPr>
        <w:ind w:firstLine="0"/>
        <w:rPr>
          <w:rFonts w:ascii="Arial" w:hAnsi="Arial" w:cs="Arial"/>
        </w:rPr>
      </w:pPr>
      <w:r w:rsidRPr="00C863A2">
        <w:rPr>
          <w:rFonts w:ascii="Arial" w:hAnsi="Arial" w:cs="Arial"/>
        </w:rPr>
        <w:t xml:space="preserve">[11] G. </w:t>
      </w:r>
      <w:proofErr w:type="spellStart"/>
      <w:r w:rsidRPr="00C863A2">
        <w:rPr>
          <w:rFonts w:ascii="Arial" w:hAnsi="Arial" w:cs="Arial"/>
        </w:rPr>
        <w:t>Marchionini</w:t>
      </w:r>
      <w:proofErr w:type="spellEnd"/>
      <w:r w:rsidRPr="00C863A2">
        <w:rPr>
          <w:rFonts w:ascii="Arial" w:hAnsi="Arial" w:cs="Arial"/>
        </w:rPr>
        <w:t xml:space="preserve">, “Search, sense making and learning: closing gaps,” </w:t>
      </w:r>
      <w:r w:rsidRPr="00C863A2">
        <w:rPr>
          <w:rFonts w:ascii="Arial" w:hAnsi="Arial" w:cs="Arial"/>
          <w:i/>
          <w:iCs/>
        </w:rPr>
        <w:t>Information and Learning Sciences,</w:t>
      </w:r>
      <w:r w:rsidRPr="00C863A2">
        <w:rPr>
          <w:rFonts w:ascii="Arial" w:hAnsi="Arial" w:cs="Arial"/>
        </w:rPr>
        <w:t xml:space="preserve"> vol. 120, no. 1–2, pp. 74–86, Nov. 2018, </w:t>
      </w:r>
      <w:proofErr w:type="spellStart"/>
      <w:r w:rsidRPr="00C863A2">
        <w:rPr>
          <w:rFonts w:ascii="Arial" w:hAnsi="Arial" w:cs="Arial"/>
        </w:rPr>
        <w:t>doi</w:t>
      </w:r>
      <w:proofErr w:type="spellEnd"/>
      <w:r w:rsidRPr="00C863A2">
        <w:rPr>
          <w:rFonts w:ascii="Arial" w:hAnsi="Arial" w:cs="Arial"/>
        </w:rPr>
        <w:t>: https://doi.org/10.1108/ILS-06-2018-0049.</w:t>
      </w:r>
    </w:p>
    <w:p w14:paraId="0AF5DAA8" w14:textId="183A2585" w:rsidR="00C863A2" w:rsidRPr="00C863A2" w:rsidRDefault="00C863A2" w:rsidP="00C863A2">
      <w:pPr>
        <w:ind w:firstLine="0"/>
        <w:rPr>
          <w:rFonts w:ascii="Arial" w:hAnsi="Arial" w:cs="Arial"/>
        </w:rPr>
      </w:pPr>
      <w:r w:rsidRPr="00C863A2">
        <w:rPr>
          <w:rFonts w:ascii="Arial" w:hAnsi="Arial" w:cs="Arial"/>
        </w:rPr>
        <w:t xml:space="preserve">[12] G. </w:t>
      </w:r>
      <w:proofErr w:type="spellStart"/>
      <w:r w:rsidRPr="00C863A2">
        <w:rPr>
          <w:rFonts w:ascii="Arial" w:hAnsi="Arial" w:cs="Arial"/>
        </w:rPr>
        <w:t>Marchionini</w:t>
      </w:r>
      <w:proofErr w:type="spellEnd"/>
      <w:r w:rsidRPr="00C863A2">
        <w:rPr>
          <w:rFonts w:ascii="Arial" w:hAnsi="Arial" w:cs="Arial"/>
        </w:rPr>
        <w:t xml:space="preserve">, “Exploratory search,” </w:t>
      </w:r>
      <w:r w:rsidRPr="00C863A2">
        <w:rPr>
          <w:rFonts w:ascii="Arial" w:hAnsi="Arial" w:cs="Arial"/>
          <w:i/>
          <w:iCs/>
        </w:rPr>
        <w:t>Communications of the ACM</w:t>
      </w:r>
      <w:r w:rsidRPr="00C863A2">
        <w:rPr>
          <w:rFonts w:ascii="Arial" w:hAnsi="Arial" w:cs="Arial"/>
        </w:rPr>
        <w:t xml:space="preserve">, vol. 49, no. 4, p. 41, Apr. 2006, </w:t>
      </w:r>
      <w:proofErr w:type="spellStart"/>
      <w:r w:rsidRPr="00C863A2">
        <w:rPr>
          <w:rFonts w:ascii="Arial" w:hAnsi="Arial" w:cs="Arial"/>
        </w:rPr>
        <w:t>doi</w:t>
      </w:r>
      <w:proofErr w:type="spellEnd"/>
      <w:r w:rsidRPr="00C863A2">
        <w:rPr>
          <w:rFonts w:ascii="Arial" w:hAnsi="Arial" w:cs="Arial"/>
        </w:rPr>
        <w:t>: https://doi.org/10.1145/1121949.1121979.</w:t>
      </w:r>
    </w:p>
    <w:p w14:paraId="5D58B1A7" w14:textId="5E286D4B" w:rsidR="00C863A2" w:rsidRPr="00C863A2" w:rsidRDefault="00C863A2" w:rsidP="00C863A2">
      <w:pPr>
        <w:ind w:firstLine="0"/>
        <w:rPr>
          <w:rFonts w:ascii="Arial" w:hAnsi="Arial" w:cs="Arial"/>
        </w:rPr>
      </w:pPr>
      <w:r w:rsidRPr="00C863A2">
        <w:rPr>
          <w:rFonts w:ascii="Arial" w:hAnsi="Arial" w:cs="Arial"/>
        </w:rPr>
        <w:t xml:space="preserve">[13] M. K. Agarwal and T. Sahu, “Lookup or Exploratory: What is Your Search </w:t>
      </w:r>
      <w:proofErr w:type="gramStart"/>
      <w:r w:rsidRPr="00C863A2">
        <w:rPr>
          <w:rFonts w:ascii="Arial" w:hAnsi="Arial" w:cs="Arial"/>
        </w:rPr>
        <w:t>Intent?,</w:t>
      </w:r>
      <w:proofErr w:type="gramEnd"/>
      <w:r w:rsidRPr="00C863A2">
        <w:rPr>
          <w:rFonts w:ascii="Arial" w:hAnsi="Arial" w:cs="Arial"/>
        </w:rPr>
        <w:t>” 2021. https://arxiv.org/pdf/2110.04640</w:t>
      </w:r>
    </w:p>
    <w:p w14:paraId="6BBD6289" w14:textId="211A7A87" w:rsidR="00C863A2" w:rsidRPr="00C863A2" w:rsidRDefault="00C863A2" w:rsidP="00C863A2">
      <w:pPr>
        <w:ind w:firstLine="0"/>
        <w:rPr>
          <w:rFonts w:ascii="Arial" w:hAnsi="Arial" w:cs="Arial"/>
        </w:rPr>
      </w:pPr>
      <w:r w:rsidRPr="00C863A2">
        <w:rPr>
          <w:rFonts w:ascii="Arial" w:hAnsi="Arial" w:cs="Arial"/>
        </w:rPr>
        <w:lastRenderedPageBreak/>
        <w:t xml:space="preserve">[14] L. T. S. </w:t>
      </w:r>
      <w:proofErr w:type="spellStart"/>
      <w:r w:rsidRPr="00C863A2">
        <w:rPr>
          <w:rFonts w:ascii="Arial" w:hAnsi="Arial" w:cs="Arial"/>
        </w:rPr>
        <w:t>Rodrygo</w:t>
      </w:r>
      <w:proofErr w:type="spellEnd"/>
      <w:r w:rsidRPr="00C863A2">
        <w:rPr>
          <w:rFonts w:ascii="Arial" w:hAnsi="Arial" w:cs="Arial"/>
        </w:rPr>
        <w:t xml:space="preserve">, C. Macdonald, and I. </w:t>
      </w:r>
      <w:proofErr w:type="spellStart"/>
      <w:r w:rsidRPr="00C863A2">
        <w:rPr>
          <w:rFonts w:ascii="Arial" w:hAnsi="Arial" w:cs="Arial"/>
        </w:rPr>
        <w:t>Ounis</w:t>
      </w:r>
      <w:proofErr w:type="spellEnd"/>
      <w:r w:rsidRPr="00C863A2">
        <w:rPr>
          <w:rFonts w:ascii="Arial" w:hAnsi="Arial" w:cs="Arial"/>
        </w:rPr>
        <w:t xml:space="preserve">, “Search result diversification,” </w:t>
      </w:r>
      <w:r w:rsidRPr="00C863A2">
        <w:rPr>
          <w:rFonts w:ascii="Arial" w:hAnsi="Arial" w:cs="Arial"/>
          <w:i/>
          <w:iCs/>
        </w:rPr>
        <w:t>Foundations and Trends in Information Retrieval</w:t>
      </w:r>
      <w:r w:rsidRPr="00C863A2">
        <w:rPr>
          <w:rFonts w:ascii="Arial" w:hAnsi="Arial" w:cs="Arial"/>
        </w:rPr>
        <w:t xml:space="preserve">, vol. 9, no. 1, pp. 1–90, Mar. 2015, </w:t>
      </w:r>
      <w:proofErr w:type="spellStart"/>
      <w:r w:rsidRPr="00C863A2">
        <w:rPr>
          <w:rFonts w:ascii="Arial" w:hAnsi="Arial" w:cs="Arial"/>
        </w:rPr>
        <w:t>doi</w:t>
      </w:r>
      <w:proofErr w:type="spellEnd"/>
      <w:r w:rsidRPr="00C863A2">
        <w:rPr>
          <w:rFonts w:ascii="Arial" w:hAnsi="Arial" w:cs="Arial"/>
        </w:rPr>
        <w:t>: https://doi.org/10.1561/1500000040.</w:t>
      </w:r>
    </w:p>
    <w:p w14:paraId="45503141" w14:textId="636209C7" w:rsidR="00C863A2" w:rsidRPr="00C863A2" w:rsidRDefault="00C863A2" w:rsidP="00C863A2">
      <w:pPr>
        <w:ind w:firstLine="0"/>
        <w:rPr>
          <w:rFonts w:ascii="Arial" w:hAnsi="Arial" w:cs="Arial"/>
        </w:rPr>
      </w:pPr>
      <w:r w:rsidRPr="00C863A2">
        <w:rPr>
          <w:rFonts w:ascii="Arial" w:hAnsi="Arial" w:cs="Arial"/>
        </w:rPr>
        <w:t>[15] Y. Fang, N. Somasundaram, L. Si, J. Ko, and A. P. Mathur, “Analysis of An Expert Search Query Log,” Jul. 2011. https://dl.acm.org/doi/pdf/10.1145/2009916.2010113</w:t>
      </w:r>
    </w:p>
    <w:p w14:paraId="55CAC3D0" w14:textId="6EE0B536" w:rsidR="00C863A2" w:rsidRPr="00C863A2" w:rsidRDefault="00C863A2" w:rsidP="00C863A2">
      <w:pPr>
        <w:ind w:firstLine="0"/>
        <w:rPr>
          <w:rFonts w:ascii="Arial" w:hAnsi="Arial" w:cs="Arial"/>
        </w:rPr>
      </w:pPr>
      <w:r w:rsidRPr="00C863A2">
        <w:rPr>
          <w:rFonts w:ascii="Arial" w:hAnsi="Arial" w:cs="Arial"/>
        </w:rPr>
        <w:t xml:space="preserve">[16] J. Guo, X. Zhu, Y. Lan, and X. Cheng, “Modeling users’ search sessions for high utility query recommendation,” </w:t>
      </w:r>
      <w:r w:rsidRPr="00C863A2">
        <w:rPr>
          <w:rFonts w:ascii="Arial" w:hAnsi="Arial" w:cs="Arial"/>
          <w:i/>
          <w:iCs/>
        </w:rPr>
        <w:t>Information Retrieval Journal</w:t>
      </w:r>
      <w:r w:rsidRPr="00C863A2">
        <w:rPr>
          <w:rFonts w:ascii="Arial" w:hAnsi="Arial" w:cs="Arial"/>
        </w:rPr>
        <w:t xml:space="preserve">, vol. 20, no. 1, pp. 4–24, Sep. 2016, </w:t>
      </w:r>
      <w:proofErr w:type="spellStart"/>
      <w:r w:rsidRPr="00C863A2">
        <w:rPr>
          <w:rFonts w:ascii="Arial" w:hAnsi="Arial" w:cs="Arial"/>
        </w:rPr>
        <w:t>doi</w:t>
      </w:r>
      <w:proofErr w:type="spellEnd"/>
      <w:r w:rsidRPr="00C863A2">
        <w:rPr>
          <w:rFonts w:ascii="Arial" w:hAnsi="Arial" w:cs="Arial"/>
        </w:rPr>
        <w:t>: https://doi.org/10.1007/s10791-016-9287-1.</w:t>
      </w:r>
    </w:p>
    <w:p w14:paraId="10AB6E71" w14:textId="0F57E42E" w:rsidR="00C863A2" w:rsidRPr="00C863A2" w:rsidRDefault="00C863A2" w:rsidP="00C863A2">
      <w:pPr>
        <w:ind w:firstLine="0"/>
        <w:rPr>
          <w:rFonts w:ascii="Arial" w:hAnsi="Arial" w:cs="Arial"/>
        </w:rPr>
      </w:pPr>
      <w:r w:rsidRPr="00C863A2">
        <w:rPr>
          <w:rFonts w:ascii="Arial" w:hAnsi="Arial" w:cs="Arial"/>
        </w:rPr>
        <w:t xml:space="preserve">[17] T. Gossen, T. Low, and A. </w:t>
      </w:r>
      <w:proofErr w:type="spellStart"/>
      <w:r w:rsidRPr="00C863A2">
        <w:rPr>
          <w:rFonts w:ascii="Arial" w:hAnsi="Arial" w:cs="Arial"/>
        </w:rPr>
        <w:t>Nürnberger</w:t>
      </w:r>
      <w:proofErr w:type="spellEnd"/>
      <w:r w:rsidRPr="00C863A2">
        <w:rPr>
          <w:rFonts w:ascii="Arial" w:hAnsi="Arial" w:cs="Arial"/>
        </w:rPr>
        <w:t xml:space="preserve">, “What are the real differences of children’s and adults’ web search,” </w:t>
      </w:r>
      <w:r w:rsidRPr="00C863A2">
        <w:rPr>
          <w:rFonts w:ascii="Arial" w:hAnsi="Arial" w:cs="Arial"/>
          <w:i/>
          <w:iCs/>
        </w:rPr>
        <w:t>Proceedings of the 34th international ACM SIGIR conference on Research and development in Information - SIGIR ’11</w:t>
      </w:r>
      <w:r w:rsidRPr="00C863A2">
        <w:rPr>
          <w:rFonts w:ascii="Arial" w:hAnsi="Arial" w:cs="Arial"/>
        </w:rPr>
        <w:t xml:space="preserve">, 2011, </w:t>
      </w:r>
      <w:proofErr w:type="spellStart"/>
      <w:r w:rsidRPr="00C863A2">
        <w:rPr>
          <w:rFonts w:ascii="Arial" w:hAnsi="Arial" w:cs="Arial"/>
        </w:rPr>
        <w:t>doi</w:t>
      </w:r>
      <w:proofErr w:type="spellEnd"/>
      <w:r w:rsidRPr="00C863A2">
        <w:rPr>
          <w:rFonts w:ascii="Arial" w:hAnsi="Arial" w:cs="Arial"/>
        </w:rPr>
        <w:t>: https://doi.org/10.1145/2009916.2010076.</w:t>
      </w:r>
    </w:p>
    <w:p w14:paraId="16CB41AC" w14:textId="68233C0F" w:rsidR="00C863A2" w:rsidRPr="00C863A2" w:rsidRDefault="00C863A2" w:rsidP="00C863A2">
      <w:pPr>
        <w:ind w:firstLine="0"/>
        <w:rPr>
          <w:rFonts w:ascii="Arial" w:hAnsi="Arial" w:cs="Arial"/>
        </w:rPr>
      </w:pPr>
      <w:r w:rsidRPr="00C863A2">
        <w:rPr>
          <w:rFonts w:ascii="Arial" w:hAnsi="Arial" w:cs="Arial"/>
        </w:rPr>
        <w:t xml:space="preserve">[18] D. Bilal and J. Kirby, “Differences and similarities in information </w:t>
      </w:r>
      <w:proofErr w:type="gramStart"/>
      <w:r w:rsidRPr="00C863A2">
        <w:rPr>
          <w:rFonts w:ascii="Arial" w:hAnsi="Arial" w:cs="Arial"/>
        </w:rPr>
        <w:t>seeking:</w:t>
      </w:r>
      <w:proofErr w:type="gramEnd"/>
      <w:r w:rsidRPr="00C863A2">
        <w:rPr>
          <w:rFonts w:ascii="Arial" w:hAnsi="Arial" w:cs="Arial"/>
        </w:rPr>
        <w:t xml:space="preserve"> children and adults as Web users,” </w:t>
      </w:r>
      <w:r w:rsidRPr="00C863A2">
        <w:rPr>
          <w:rFonts w:ascii="Arial" w:hAnsi="Arial" w:cs="Arial"/>
          <w:i/>
          <w:iCs/>
        </w:rPr>
        <w:t>Information Processing &amp; Management</w:t>
      </w:r>
      <w:r w:rsidRPr="00C863A2">
        <w:rPr>
          <w:rFonts w:ascii="Arial" w:hAnsi="Arial" w:cs="Arial"/>
        </w:rPr>
        <w:t xml:space="preserve">, vol. 38, no. 5, pp. 649–670, Sep. 2002, </w:t>
      </w:r>
      <w:proofErr w:type="spellStart"/>
      <w:r w:rsidRPr="00C863A2">
        <w:rPr>
          <w:rFonts w:ascii="Arial" w:hAnsi="Arial" w:cs="Arial"/>
        </w:rPr>
        <w:t>doi</w:t>
      </w:r>
      <w:proofErr w:type="spellEnd"/>
      <w:r w:rsidRPr="00C863A2">
        <w:rPr>
          <w:rFonts w:ascii="Arial" w:hAnsi="Arial" w:cs="Arial"/>
        </w:rPr>
        <w:t>: https://doi.org/10.1016/s0306-4573(01)00057-7.</w:t>
      </w:r>
    </w:p>
    <w:p w14:paraId="20FF9530" w14:textId="3D4ABF7D" w:rsidR="00C863A2" w:rsidRPr="00C863A2" w:rsidRDefault="00C863A2" w:rsidP="00C863A2">
      <w:pPr>
        <w:ind w:firstLine="0"/>
        <w:rPr>
          <w:rFonts w:ascii="Arial" w:hAnsi="Arial" w:cs="Arial"/>
        </w:rPr>
      </w:pPr>
      <w:r w:rsidRPr="00C863A2">
        <w:rPr>
          <w:rFonts w:ascii="Arial" w:hAnsi="Arial" w:cs="Arial"/>
        </w:rPr>
        <w:t xml:space="preserve">[19] Nanyang Technological University, “MOE, schools looking to improve primary pupils’ digital literacy skills,” </w:t>
      </w:r>
      <w:r w:rsidRPr="00C863A2">
        <w:rPr>
          <w:rFonts w:ascii="Arial" w:hAnsi="Arial" w:cs="Arial"/>
          <w:i/>
          <w:iCs/>
        </w:rPr>
        <w:t>National Institute of Education (NIE)</w:t>
      </w:r>
      <w:r w:rsidRPr="00C863A2">
        <w:rPr>
          <w:rFonts w:ascii="Arial" w:hAnsi="Arial" w:cs="Arial"/>
        </w:rPr>
        <w:t>, Oct. 2023. https://www.ntu.edu.sg/nie/news-events/news/detail/moe-schools-looking-to-improve-primary-pupils-digital-literacy-skills</w:t>
      </w:r>
    </w:p>
    <w:p w14:paraId="2E4721A2" w14:textId="73F93116" w:rsidR="00C863A2" w:rsidRPr="00C863A2" w:rsidRDefault="00C863A2" w:rsidP="00C863A2">
      <w:pPr>
        <w:ind w:firstLine="0"/>
        <w:rPr>
          <w:rFonts w:ascii="Arial" w:hAnsi="Arial" w:cs="Arial"/>
        </w:rPr>
      </w:pPr>
      <w:r w:rsidRPr="00C863A2">
        <w:rPr>
          <w:rFonts w:ascii="Arial" w:hAnsi="Arial" w:cs="Arial"/>
        </w:rPr>
        <w:t xml:space="preserve">[20] R. C. Carrasco, G. Candela, and M. Marco-Such, “Measuring the diversity of data and metadata in digital libraries,” </w:t>
      </w:r>
      <w:r w:rsidRPr="00C863A2">
        <w:rPr>
          <w:rFonts w:ascii="Arial" w:hAnsi="Arial" w:cs="Arial"/>
          <w:i/>
          <w:iCs/>
        </w:rPr>
        <w:t>International Journal on Digital Libraries</w:t>
      </w:r>
      <w:r w:rsidRPr="00C863A2">
        <w:rPr>
          <w:rFonts w:ascii="Arial" w:hAnsi="Arial" w:cs="Arial"/>
        </w:rPr>
        <w:t xml:space="preserve">, vol. 26, no. 1, Feb. 2025, </w:t>
      </w:r>
      <w:proofErr w:type="spellStart"/>
      <w:r w:rsidRPr="00C863A2">
        <w:rPr>
          <w:rFonts w:ascii="Arial" w:hAnsi="Arial" w:cs="Arial"/>
        </w:rPr>
        <w:t>doi</w:t>
      </w:r>
      <w:proofErr w:type="spellEnd"/>
      <w:r w:rsidRPr="00C863A2">
        <w:rPr>
          <w:rFonts w:ascii="Arial" w:hAnsi="Arial" w:cs="Arial"/>
        </w:rPr>
        <w:t>: https://doi.org/10.1007/s00799-025-00411-1.</w:t>
      </w:r>
    </w:p>
    <w:p w14:paraId="6F3E67A3" w14:textId="6EC3CB73" w:rsidR="00C863A2" w:rsidRPr="00C863A2" w:rsidRDefault="00C863A2" w:rsidP="00C863A2">
      <w:pPr>
        <w:ind w:firstLine="0"/>
        <w:rPr>
          <w:rFonts w:ascii="Arial" w:hAnsi="Arial" w:cs="Arial"/>
        </w:rPr>
      </w:pPr>
      <w:r w:rsidRPr="00C863A2">
        <w:rPr>
          <w:rFonts w:ascii="Arial" w:hAnsi="Arial" w:cs="Arial"/>
        </w:rPr>
        <w:t xml:space="preserve">[21] M. Pan, Y. Liu, J. Chen, E. A. Huang, and J. X. Huang, “A multi-dimensional semantic pseudo-relevance feedback framework for information retrieval,” </w:t>
      </w:r>
      <w:r w:rsidRPr="00C863A2">
        <w:rPr>
          <w:rFonts w:ascii="Arial" w:hAnsi="Arial" w:cs="Arial"/>
          <w:i/>
          <w:iCs/>
        </w:rPr>
        <w:t>Scientific Reports</w:t>
      </w:r>
      <w:r w:rsidRPr="00C863A2">
        <w:rPr>
          <w:rFonts w:ascii="Arial" w:hAnsi="Arial" w:cs="Arial"/>
        </w:rPr>
        <w:t xml:space="preserve">, vol. 14, no. 1, pp. 31806–31806, Dec. 2024, </w:t>
      </w:r>
      <w:proofErr w:type="spellStart"/>
      <w:r w:rsidRPr="00C863A2">
        <w:rPr>
          <w:rFonts w:ascii="Arial" w:hAnsi="Arial" w:cs="Arial"/>
        </w:rPr>
        <w:t>doi</w:t>
      </w:r>
      <w:proofErr w:type="spellEnd"/>
      <w:r w:rsidRPr="00C863A2">
        <w:rPr>
          <w:rFonts w:ascii="Arial" w:hAnsi="Arial" w:cs="Arial"/>
        </w:rPr>
        <w:t>: https://doi.org/10.1038/s41598-024-82871-0.</w:t>
      </w:r>
    </w:p>
    <w:p w14:paraId="498E4B60" w14:textId="66D4D70A" w:rsidR="00C863A2" w:rsidRPr="00C863A2" w:rsidRDefault="00C863A2" w:rsidP="00C863A2">
      <w:pPr>
        <w:ind w:firstLine="0"/>
        <w:rPr>
          <w:rFonts w:ascii="Arial" w:hAnsi="Arial" w:cs="Arial"/>
        </w:rPr>
      </w:pPr>
      <w:r w:rsidRPr="00C863A2">
        <w:rPr>
          <w:rFonts w:ascii="Arial" w:hAnsi="Arial" w:cs="Arial"/>
        </w:rPr>
        <w:t xml:space="preserve">[22] H. </w:t>
      </w:r>
      <w:proofErr w:type="spellStart"/>
      <w:r w:rsidRPr="00C863A2">
        <w:rPr>
          <w:rFonts w:ascii="Arial" w:hAnsi="Arial" w:cs="Arial"/>
        </w:rPr>
        <w:t>Montani</w:t>
      </w:r>
      <w:proofErr w:type="spellEnd"/>
      <w:r w:rsidRPr="00C863A2">
        <w:rPr>
          <w:rFonts w:ascii="Arial" w:hAnsi="Arial" w:cs="Arial"/>
        </w:rPr>
        <w:t>, “</w:t>
      </w:r>
      <w:proofErr w:type="spellStart"/>
      <w:r w:rsidRPr="00C863A2">
        <w:rPr>
          <w:rFonts w:ascii="Arial" w:hAnsi="Arial" w:cs="Arial"/>
        </w:rPr>
        <w:t>spaCy</w:t>
      </w:r>
      <w:proofErr w:type="spellEnd"/>
      <w:r w:rsidRPr="00C863A2">
        <w:rPr>
          <w:rFonts w:ascii="Arial" w:hAnsi="Arial" w:cs="Arial"/>
        </w:rPr>
        <w:t xml:space="preserve"> 2: Natural language understanding with Bloom embeddings, convolutional neural networks and incremental parsing,” </w:t>
      </w:r>
      <w:proofErr w:type="spellStart"/>
      <w:r w:rsidRPr="00C863A2">
        <w:rPr>
          <w:rFonts w:ascii="Arial" w:hAnsi="Arial" w:cs="Arial"/>
          <w:i/>
          <w:iCs/>
        </w:rPr>
        <w:t>Sentometrics</w:t>
      </w:r>
      <w:proofErr w:type="spellEnd"/>
      <w:r w:rsidRPr="00C863A2">
        <w:rPr>
          <w:rFonts w:ascii="Arial" w:hAnsi="Arial" w:cs="Arial"/>
          <w:i/>
          <w:iCs/>
        </w:rPr>
        <w:t xml:space="preserve"> Research</w:t>
      </w:r>
      <w:r w:rsidRPr="00C863A2">
        <w:rPr>
          <w:rFonts w:ascii="Arial" w:hAnsi="Arial" w:cs="Arial"/>
        </w:rPr>
        <w:t>, Jan. 01, 2017. https://sentometrics-research.com/publication/72/</w:t>
      </w:r>
    </w:p>
    <w:p w14:paraId="42F002F0" w14:textId="5F1FF58B" w:rsidR="00C863A2" w:rsidRPr="00C863A2" w:rsidRDefault="00C863A2" w:rsidP="00C863A2">
      <w:pPr>
        <w:ind w:firstLine="0"/>
        <w:rPr>
          <w:rFonts w:ascii="Arial" w:hAnsi="Arial" w:cs="Arial"/>
        </w:rPr>
      </w:pPr>
      <w:r w:rsidRPr="00C863A2">
        <w:rPr>
          <w:rFonts w:ascii="Arial" w:hAnsi="Arial" w:cs="Arial"/>
        </w:rPr>
        <w:t xml:space="preserve">[23] G. A. Miller, “WordNet: a lexical database for English,” </w:t>
      </w:r>
      <w:r w:rsidRPr="00C863A2">
        <w:rPr>
          <w:rFonts w:ascii="Arial" w:hAnsi="Arial" w:cs="Arial"/>
          <w:i/>
          <w:iCs/>
        </w:rPr>
        <w:t>Communications of the ACM</w:t>
      </w:r>
      <w:r w:rsidRPr="00C863A2">
        <w:rPr>
          <w:rFonts w:ascii="Arial" w:hAnsi="Arial" w:cs="Arial"/>
        </w:rPr>
        <w:t xml:space="preserve">, vol. 38, no. 11, pp. 39–41, Nov. 1995, </w:t>
      </w:r>
      <w:proofErr w:type="spellStart"/>
      <w:r w:rsidRPr="00C863A2">
        <w:rPr>
          <w:rFonts w:ascii="Arial" w:hAnsi="Arial" w:cs="Arial"/>
        </w:rPr>
        <w:t>doi</w:t>
      </w:r>
      <w:proofErr w:type="spellEnd"/>
      <w:r w:rsidRPr="00C863A2">
        <w:rPr>
          <w:rFonts w:ascii="Arial" w:hAnsi="Arial" w:cs="Arial"/>
        </w:rPr>
        <w:t>: https://doi.org/10.1145/219717.219748.</w:t>
      </w:r>
    </w:p>
    <w:p w14:paraId="75E13E10" w14:textId="09AF2195" w:rsidR="00C863A2" w:rsidRPr="00C863A2" w:rsidRDefault="00C863A2" w:rsidP="00C863A2">
      <w:pPr>
        <w:ind w:firstLine="0"/>
        <w:rPr>
          <w:rFonts w:ascii="Arial" w:hAnsi="Arial" w:cs="Arial"/>
        </w:rPr>
      </w:pPr>
      <w:r w:rsidRPr="00C863A2">
        <w:rPr>
          <w:rFonts w:ascii="Arial" w:hAnsi="Arial" w:cs="Arial"/>
        </w:rPr>
        <w:t xml:space="preserve">[24] M. </w:t>
      </w:r>
      <w:proofErr w:type="spellStart"/>
      <w:r w:rsidRPr="00C863A2">
        <w:rPr>
          <w:rFonts w:ascii="Arial" w:hAnsi="Arial" w:cs="Arial"/>
        </w:rPr>
        <w:t>Brysbaert</w:t>
      </w:r>
      <w:proofErr w:type="spellEnd"/>
      <w:r w:rsidRPr="00C863A2">
        <w:rPr>
          <w:rFonts w:ascii="Arial" w:hAnsi="Arial" w:cs="Arial"/>
        </w:rPr>
        <w:t xml:space="preserve">, A. B. Warriner, and V. Kuperman, “Concreteness ratings for 40 thousand generally known English word lemmas,” </w:t>
      </w:r>
      <w:r w:rsidRPr="00C863A2">
        <w:rPr>
          <w:rFonts w:ascii="Arial" w:hAnsi="Arial" w:cs="Arial"/>
          <w:i/>
          <w:iCs/>
        </w:rPr>
        <w:t>Behavior Research Methods</w:t>
      </w:r>
      <w:r w:rsidRPr="00C863A2">
        <w:rPr>
          <w:rFonts w:ascii="Arial" w:hAnsi="Arial" w:cs="Arial"/>
        </w:rPr>
        <w:t xml:space="preserve">, vol. 46, no. 3, pp. 904–911, Oct. 2013, </w:t>
      </w:r>
      <w:proofErr w:type="spellStart"/>
      <w:r w:rsidRPr="00C863A2">
        <w:rPr>
          <w:rFonts w:ascii="Arial" w:hAnsi="Arial" w:cs="Arial"/>
        </w:rPr>
        <w:t>doi</w:t>
      </w:r>
      <w:proofErr w:type="spellEnd"/>
      <w:r w:rsidRPr="00C863A2">
        <w:rPr>
          <w:rFonts w:ascii="Arial" w:hAnsi="Arial" w:cs="Arial"/>
        </w:rPr>
        <w:t>: https://doi.org/10.3758/s13428-013-0403-5.</w:t>
      </w:r>
    </w:p>
    <w:p w14:paraId="4F3BD74F" w14:textId="2D303238" w:rsidR="00C863A2" w:rsidRPr="00C863A2" w:rsidRDefault="00C863A2" w:rsidP="00C863A2">
      <w:pPr>
        <w:ind w:firstLine="0"/>
        <w:rPr>
          <w:rFonts w:ascii="Arial" w:hAnsi="Arial" w:cs="Arial"/>
        </w:rPr>
      </w:pPr>
      <w:r w:rsidRPr="00C863A2">
        <w:rPr>
          <w:rFonts w:ascii="Arial" w:hAnsi="Arial" w:cs="Arial"/>
        </w:rPr>
        <w:t xml:space="preserve">[25] N. E. Adams, “Bloom’s taxonomy of cognitive learning objectives,” </w:t>
      </w:r>
      <w:r w:rsidRPr="00C863A2">
        <w:rPr>
          <w:rFonts w:ascii="Arial" w:hAnsi="Arial" w:cs="Arial"/>
          <w:i/>
          <w:iCs/>
        </w:rPr>
        <w:t xml:space="preserve">Journal of the Medical Library </w:t>
      </w:r>
      <w:proofErr w:type="gramStart"/>
      <w:r w:rsidRPr="00C863A2">
        <w:rPr>
          <w:rFonts w:ascii="Arial" w:hAnsi="Arial" w:cs="Arial"/>
          <w:i/>
          <w:iCs/>
        </w:rPr>
        <w:t>Association :</w:t>
      </w:r>
      <w:proofErr w:type="gramEnd"/>
      <w:r w:rsidRPr="00C863A2">
        <w:rPr>
          <w:rFonts w:ascii="Arial" w:hAnsi="Arial" w:cs="Arial"/>
          <w:i/>
          <w:iCs/>
        </w:rPr>
        <w:t xml:space="preserve"> JMLA</w:t>
      </w:r>
      <w:r w:rsidRPr="00C863A2">
        <w:rPr>
          <w:rFonts w:ascii="Arial" w:hAnsi="Arial" w:cs="Arial"/>
        </w:rPr>
        <w:t xml:space="preserve">, vol. 103, no. 3, pp. 152–153, 2015, </w:t>
      </w:r>
      <w:proofErr w:type="spellStart"/>
      <w:r w:rsidRPr="00C863A2">
        <w:rPr>
          <w:rFonts w:ascii="Arial" w:hAnsi="Arial" w:cs="Arial"/>
        </w:rPr>
        <w:t>doi</w:t>
      </w:r>
      <w:proofErr w:type="spellEnd"/>
      <w:r w:rsidRPr="00C863A2">
        <w:rPr>
          <w:rFonts w:ascii="Arial" w:hAnsi="Arial" w:cs="Arial"/>
        </w:rPr>
        <w:t>: https://doi.org/10.3163/1536-5050.103.3.010.</w:t>
      </w:r>
    </w:p>
    <w:p w14:paraId="6AB0D623" w14:textId="71C73E09" w:rsidR="00C863A2" w:rsidRPr="00C863A2" w:rsidRDefault="00C863A2" w:rsidP="00C863A2">
      <w:pPr>
        <w:ind w:firstLine="0"/>
        <w:rPr>
          <w:rFonts w:ascii="Arial" w:hAnsi="Arial" w:cs="Arial"/>
        </w:rPr>
      </w:pPr>
      <w:r w:rsidRPr="00C863A2">
        <w:rPr>
          <w:rFonts w:ascii="Arial" w:hAnsi="Arial" w:cs="Arial"/>
        </w:rPr>
        <w:t>[26] Y. Jang, K. Lee, H. Bae, H. Lee, and K. Jung, “</w:t>
      </w:r>
      <w:proofErr w:type="spellStart"/>
      <w:r w:rsidRPr="00C863A2">
        <w:rPr>
          <w:rFonts w:ascii="Arial" w:hAnsi="Arial" w:cs="Arial"/>
        </w:rPr>
        <w:t>IterCQR</w:t>
      </w:r>
      <w:proofErr w:type="spellEnd"/>
      <w:r w:rsidRPr="00C863A2">
        <w:rPr>
          <w:rFonts w:ascii="Arial" w:hAnsi="Arial" w:cs="Arial"/>
        </w:rPr>
        <w:t xml:space="preserve">: Iterative Conversational Query Reformulation with Retrieval Guidance,” </w:t>
      </w:r>
      <w:r w:rsidRPr="00C863A2">
        <w:rPr>
          <w:rFonts w:ascii="Arial" w:hAnsi="Arial" w:cs="Arial"/>
          <w:i/>
          <w:iCs/>
        </w:rPr>
        <w:t>Proceedings of the 2024 Conference of the North American Chapter of the Association for Computational Linguistics: Human Language Technologies (Volume 1: Long Papers)</w:t>
      </w:r>
      <w:r w:rsidRPr="00C863A2">
        <w:rPr>
          <w:rFonts w:ascii="Arial" w:hAnsi="Arial" w:cs="Arial"/>
        </w:rPr>
        <w:t xml:space="preserve">, pp. 8121–8138, 2024, </w:t>
      </w:r>
      <w:proofErr w:type="spellStart"/>
      <w:r w:rsidRPr="00C863A2">
        <w:rPr>
          <w:rFonts w:ascii="Arial" w:hAnsi="Arial" w:cs="Arial"/>
        </w:rPr>
        <w:t>doi</w:t>
      </w:r>
      <w:proofErr w:type="spellEnd"/>
      <w:r w:rsidRPr="00C863A2">
        <w:rPr>
          <w:rFonts w:ascii="Arial" w:hAnsi="Arial" w:cs="Arial"/>
        </w:rPr>
        <w:t>: https://doi.org/10.18653/v1/2024.naacl-long.449.</w:t>
      </w:r>
    </w:p>
    <w:p w14:paraId="21A702E2" w14:textId="5EDD232A" w:rsidR="00C863A2" w:rsidRPr="00C863A2" w:rsidRDefault="00C863A2" w:rsidP="00C863A2">
      <w:pPr>
        <w:ind w:firstLine="0"/>
        <w:rPr>
          <w:rFonts w:ascii="Arial" w:hAnsi="Arial" w:cs="Arial"/>
        </w:rPr>
      </w:pPr>
      <w:r w:rsidRPr="00C863A2">
        <w:rPr>
          <w:rFonts w:ascii="Arial" w:hAnsi="Arial" w:cs="Arial"/>
        </w:rPr>
        <w:t xml:space="preserve">[27] B. J. Jansen, “The Methodology of Search Log Analysis,” </w:t>
      </w:r>
      <w:r w:rsidRPr="00C863A2">
        <w:rPr>
          <w:rFonts w:ascii="Arial" w:hAnsi="Arial" w:cs="Arial"/>
          <w:i/>
          <w:iCs/>
        </w:rPr>
        <w:t>Handbook of Research on Web Log Analysis</w:t>
      </w:r>
      <w:r w:rsidRPr="00C863A2">
        <w:rPr>
          <w:rFonts w:ascii="Arial" w:hAnsi="Arial" w:cs="Arial"/>
        </w:rPr>
        <w:t xml:space="preserve">, pp. 100–123, 2009, </w:t>
      </w:r>
      <w:proofErr w:type="spellStart"/>
      <w:r w:rsidRPr="00C863A2">
        <w:rPr>
          <w:rFonts w:ascii="Arial" w:hAnsi="Arial" w:cs="Arial"/>
        </w:rPr>
        <w:t>doi</w:t>
      </w:r>
      <w:proofErr w:type="spellEnd"/>
      <w:r w:rsidRPr="00C863A2">
        <w:rPr>
          <w:rFonts w:ascii="Arial" w:hAnsi="Arial" w:cs="Arial"/>
        </w:rPr>
        <w:t>: https://doi.org/10.4018/978-1-59904-974-8.ch006.</w:t>
      </w:r>
    </w:p>
    <w:p w14:paraId="1DF43E7F" w14:textId="2686FF66" w:rsidR="00C863A2" w:rsidRPr="00C863A2" w:rsidRDefault="00C863A2" w:rsidP="00C863A2">
      <w:pPr>
        <w:ind w:firstLine="0"/>
        <w:rPr>
          <w:rFonts w:ascii="Arial" w:hAnsi="Arial" w:cs="Arial"/>
        </w:rPr>
      </w:pPr>
      <w:r w:rsidRPr="00C863A2">
        <w:rPr>
          <w:rFonts w:ascii="Arial" w:hAnsi="Arial" w:cs="Arial"/>
        </w:rPr>
        <w:t xml:space="preserve">[28] K. </w:t>
      </w:r>
      <w:proofErr w:type="spellStart"/>
      <w:r w:rsidRPr="00C863A2">
        <w:rPr>
          <w:rFonts w:ascii="Arial" w:hAnsi="Arial" w:cs="Arial"/>
        </w:rPr>
        <w:t>Järvelin</w:t>
      </w:r>
      <w:proofErr w:type="spellEnd"/>
      <w:r w:rsidRPr="00C863A2">
        <w:rPr>
          <w:rFonts w:ascii="Arial" w:hAnsi="Arial" w:cs="Arial"/>
        </w:rPr>
        <w:t xml:space="preserve"> and J. </w:t>
      </w:r>
      <w:proofErr w:type="spellStart"/>
      <w:r w:rsidRPr="00C863A2">
        <w:rPr>
          <w:rFonts w:ascii="Arial" w:hAnsi="Arial" w:cs="Arial"/>
        </w:rPr>
        <w:t>Kekäläinen</w:t>
      </w:r>
      <w:proofErr w:type="spellEnd"/>
      <w:r w:rsidRPr="00C863A2">
        <w:rPr>
          <w:rFonts w:ascii="Arial" w:hAnsi="Arial" w:cs="Arial"/>
        </w:rPr>
        <w:t xml:space="preserve">, “Cumulated gain-based evaluation of IR techniques,” </w:t>
      </w:r>
      <w:r w:rsidRPr="00C863A2">
        <w:rPr>
          <w:rFonts w:ascii="Arial" w:hAnsi="Arial" w:cs="Arial"/>
          <w:i/>
          <w:iCs/>
        </w:rPr>
        <w:t>ACM Transactions on Information Systems</w:t>
      </w:r>
      <w:r w:rsidRPr="00C863A2">
        <w:rPr>
          <w:rFonts w:ascii="Arial" w:hAnsi="Arial" w:cs="Arial"/>
        </w:rPr>
        <w:t xml:space="preserve">, vol. 20, no. 4, pp. 422–446, Oct. 2002, </w:t>
      </w:r>
      <w:proofErr w:type="spellStart"/>
      <w:r w:rsidRPr="00C863A2">
        <w:rPr>
          <w:rFonts w:ascii="Arial" w:hAnsi="Arial" w:cs="Arial"/>
        </w:rPr>
        <w:t>doi</w:t>
      </w:r>
      <w:proofErr w:type="spellEnd"/>
      <w:r w:rsidRPr="00C863A2">
        <w:rPr>
          <w:rFonts w:ascii="Arial" w:hAnsi="Arial" w:cs="Arial"/>
        </w:rPr>
        <w:t>: https://doi.org/10.1145/582415.582418.</w:t>
      </w:r>
    </w:p>
    <w:p w14:paraId="4695B793" w14:textId="4A6D2E1E" w:rsidR="00C863A2" w:rsidRPr="00C863A2" w:rsidRDefault="00C863A2" w:rsidP="00C863A2">
      <w:pPr>
        <w:ind w:firstLine="0"/>
        <w:rPr>
          <w:rFonts w:ascii="Arial" w:hAnsi="Arial" w:cs="Arial"/>
        </w:rPr>
      </w:pPr>
      <w:r w:rsidRPr="00C863A2">
        <w:rPr>
          <w:rFonts w:ascii="Arial" w:hAnsi="Arial" w:cs="Arial"/>
        </w:rPr>
        <w:t xml:space="preserve">[29] A. Broder, “A taxonomy of web search,” </w:t>
      </w:r>
      <w:r w:rsidRPr="00C863A2">
        <w:rPr>
          <w:rFonts w:ascii="Arial" w:hAnsi="Arial" w:cs="Arial"/>
          <w:i/>
          <w:iCs/>
        </w:rPr>
        <w:t>ACM SIGIR Forum</w:t>
      </w:r>
      <w:r w:rsidRPr="00C863A2">
        <w:rPr>
          <w:rFonts w:ascii="Arial" w:hAnsi="Arial" w:cs="Arial"/>
        </w:rPr>
        <w:t xml:space="preserve">, vol. 36, no. 2, p. 3, Sep. 2002, </w:t>
      </w:r>
      <w:proofErr w:type="spellStart"/>
      <w:r w:rsidRPr="00C863A2">
        <w:rPr>
          <w:rFonts w:ascii="Arial" w:hAnsi="Arial" w:cs="Arial"/>
        </w:rPr>
        <w:t>doi</w:t>
      </w:r>
      <w:proofErr w:type="spellEnd"/>
      <w:r w:rsidRPr="00C863A2">
        <w:rPr>
          <w:rFonts w:ascii="Arial" w:hAnsi="Arial" w:cs="Arial"/>
        </w:rPr>
        <w:t>: https://doi.org/10.1145/792550.792552.</w:t>
      </w:r>
    </w:p>
    <w:p w14:paraId="20932AEA" w14:textId="5F0767E9" w:rsidR="00C863A2" w:rsidRPr="00C863A2" w:rsidRDefault="00C863A2" w:rsidP="00C863A2">
      <w:pPr>
        <w:ind w:firstLine="0"/>
        <w:rPr>
          <w:rFonts w:ascii="Arial" w:hAnsi="Arial" w:cs="Arial"/>
        </w:rPr>
      </w:pPr>
      <w:r w:rsidRPr="00C863A2">
        <w:rPr>
          <w:rFonts w:ascii="Arial" w:hAnsi="Arial" w:cs="Arial"/>
        </w:rPr>
        <w:t xml:space="preserve">[30] R. W. White and S. M. Drucker, “Investigating behavioral variability in web search,” </w:t>
      </w:r>
      <w:r w:rsidRPr="00C863A2">
        <w:rPr>
          <w:rFonts w:ascii="Arial" w:hAnsi="Arial" w:cs="Arial"/>
          <w:i/>
          <w:iCs/>
        </w:rPr>
        <w:t>Proceedings of the 16th international conference on World Wide Web - WWW ’07</w:t>
      </w:r>
      <w:r w:rsidRPr="00C863A2">
        <w:rPr>
          <w:rFonts w:ascii="Arial" w:hAnsi="Arial" w:cs="Arial"/>
        </w:rPr>
        <w:t xml:space="preserve">, 2007, </w:t>
      </w:r>
      <w:proofErr w:type="spellStart"/>
      <w:r w:rsidRPr="00C863A2">
        <w:rPr>
          <w:rFonts w:ascii="Arial" w:hAnsi="Arial" w:cs="Arial"/>
        </w:rPr>
        <w:t>doi</w:t>
      </w:r>
      <w:proofErr w:type="spellEnd"/>
      <w:r w:rsidRPr="00C863A2">
        <w:rPr>
          <w:rFonts w:ascii="Arial" w:hAnsi="Arial" w:cs="Arial"/>
        </w:rPr>
        <w:t>: https://doi.org/10.1145/1242572.1242576.</w:t>
      </w:r>
    </w:p>
    <w:p w14:paraId="2389C46D" w14:textId="00F64801" w:rsidR="00C863A2" w:rsidRPr="00C863A2" w:rsidRDefault="00C863A2" w:rsidP="00C863A2">
      <w:pPr>
        <w:ind w:firstLine="0"/>
        <w:rPr>
          <w:rFonts w:ascii="Arial" w:hAnsi="Arial" w:cs="Arial"/>
        </w:rPr>
      </w:pPr>
      <w:r w:rsidRPr="00C863A2">
        <w:rPr>
          <w:rFonts w:ascii="Arial" w:hAnsi="Arial" w:cs="Arial"/>
        </w:rPr>
        <w:t xml:space="preserve">[31] B. J. Jansen, D. L. Booth, and A. Spink, “Determining the informational, navigational, and transactional intent of Web queries,” </w:t>
      </w:r>
      <w:r w:rsidRPr="00C863A2">
        <w:rPr>
          <w:rFonts w:ascii="Arial" w:hAnsi="Arial" w:cs="Arial"/>
          <w:i/>
          <w:iCs/>
        </w:rPr>
        <w:t>Information Processing &amp; Management</w:t>
      </w:r>
      <w:r w:rsidRPr="00C863A2">
        <w:rPr>
          <w:rFonts w:ascii="Arial" w:hAnsi="Arial" w:cs="Arial"/>
        </w:rPr>
        <w:t xml:space="preserve">, vol. 44, no. 3, pp. 1251–1266, May 2008, </w:t>
      </w:r>
      <w:proofErr w:type="spellStart"/>
      <w:r w:rsidRPr="00C863A2">
        <w:rPr>
          <w:rFonts w:ascii="Arial" w:hAnsi="Arial" w:cs="Arial"/>
        </w:rPr>
        <w:t>doi</w:t>
      </w:r>
      <w:proofErr w:type="spellEnd"/>
      <w:r w:rsidRPr="00C863A2">
        <w:rPr>
          <w:rFonts w:ascii="Arial" w:hAnsi="Arial" w:cs="Arial"/>
        </w:rPr>
        <w:t>: https://doi.org/10.1016/j.ipm.2007.07.015.</w:t>
      </w:r>
    </w:p>
    <w:p w14:paraId="1F6BB593" w14:textId="4CD0BE16" w:rsidR="00C863A2" w:rsidRPr="00C863A2" w:rsidRDefault="00C863A2" w:rsidP="00C863A2">
      <w:pPr>
        <w:ind w:firstLine="0"/>
        <w:rPr>
          <w:rFonts w:ascii="Arial" w:hAnsi="Arial" w:cs="Arial"/>
        </w:rPr>
      </w:pPr>
      <w:r w:rsidRPr="00C863A2">
        <w:rPr>
          <w:rFonts w:ascii="Arial" w:hAnsi="Arial" w:cs="Arial"/>
        </w:rPr>
        <w:t>[32]</w:t>
      </w:r>
      <w:r>
        <w:rPr>
          <w:rFonts w:ascii="Arial" w:hAnsi="Arial" w:cs="Arial"/>
        </w:rPr>
        <w:t xml:space="preserve"> </w:t>
      </w:r>
      <w:r w:rsidRPr="00C863A2">
        <w:rPr>
          <w:rFonts w:ascii="Arial" w:hAnsi="Arial" w:cs="Arial"/>
        </w:rPr>
        <w:t xml:space="preserve">C. Silverstein, H. Marais, M. </w:t>
      </w:r>
      <w:proofErr w:type="spellStart"/>
      <w:r w:rsidRPr="00C863A2">
        <w:rPr>
          <w:rFonts w:ascii="Arial" w:hAnsi="Arial" w:cs="Arial"/>
        </w:rPr>
        <w:t>Henzinger</w:t>
      </w:r>
      <w:proofErr w:type="spellEnd"/>
      <w:r w:rsidRPr="00C863A2">
        <w:rPr>
          <w:rFonts w:ascii="Arial" w:hAnsi="Arial" w:cs="Arial"/>
        </w:rPr>
        <w:t xml:space="preserve">, and M. </w:t>
      </w:r>
      <w:proofErr w:type="spellStart"/>
      <w:r w:rsidRPr="00C863A2">
        <w:rPr>
          <w:rFonts w:ascii="Arial" w:hAnsi="Arial" w:cs="Arial"/>
        </w:rPr>
        <w:t>Moricz</w:t>
      </w:r>
      <w:proofErr w:type="spellEnd"/>
      <w:r w:rsidRPr="00C863A2">
        <w:rPr>
          <w:rFonts w:ascii="Arial" w:hAnsi="Arial" w:cs="Arial"/>
        </w:rPr>
        <w:t xml:space="preserve">, “Analysis of a very large web search engine query log,” </w:t>
      </w:r>
      <w:r w:rsidRPr="00C863A2">
        <w:rPr>
          <w:rFonts w:ascii="Arial" w:hAnsi="Arial" w:cs="Arial"/>
          <w:i/>
          <w:iCs/>
        </w:rPr>
        <w:t>ACM SIGIR Forum</w:t>
      </w:r>
      <w:r w:rsidRPr="00C863A2">
        <w:rPr>
          <w:rFonts w:ascii="Arial" w:hAnsi="Arial" w:cs="Arial"/>
        </w:rPr>
        <w:t xml:space="preserve">, vol. 33, no. 1, pp. 6–12, Sep. 1999, </w:t>
      </w:r>
      <w:proofErr w:type="spellStart"/>
      <w:r w:rsidRPr="00C863A2">
        <w:rPr>
          <w:rFonts w:ascii="Arial" w:hAnsi="Arial" w:cs="Arial"/>
        </w:rPr>
        <w:t>doi</w:t>
      </w:r>
      <w:proofErr w:type="spellEnd"/>
      <w:r w:rsidRPr="00C863A2">
        <w:rPr>
          <w:rFonts w:ascii="Arial" w:hAnsi="Arial" w:cs="Arial"/>
        </w:rPr>
        <w:t>: https://doi.org/10.1145/331403.331405.</w:t>
      </w:r>
    </w:p>
    <w:p w14:paraId="59FBF403" w14:textId="02F2C4B8" w:rsidR="00C863A2" w:rsidRPr="00C863A2" w:rsidRDefault="00C863A2" w:rsidP="00C863A2">
      <w:pPr>
        <w:ind w:firstLine="0"/>
        <w:rPr>
          <w:rFonts w:ascii="Arial" w:hAnsi="Arial" w:cs="Arial"/>
        </w:rPr>
      </w:pPr>
      <w:r w:rsidRPr="00C863A2">
        <w:rPr>
          <w:rFonts w:ascii="Arial" w:hAnsi="Arial" w:cs="Arial"/>
        </w:rPr>
        <w:t>[33]</w:t>
      </w:r>
      <w:r>
        <w:rPr>
          <w:rFonts w:ascii="Arial" w:hAnsi="Arial" w:cs="Arial"/>
        </w:rPr>
        <w:t xml:space="preserve"> </w:t>
      </w:r>
      <w:r w:rsidRPr="00C863A2">
        <w:rPr>
          <w:rFonts w:ascii="Arial" w:hAnsi="Arial" w:cs="Arial"/>
        </w:rPr>
        <w:t xml:space="preserve">R. Jones and Kristina Lisa Klinkner, “Beyond the session timeout,” </w:t>
      </w:r>
      <w:r w:rsidRPr="00C863A2">
        <w:rPr>
          <w:rFonts w:ascii="Arial" w:hAnsi="Arial" w:cs="Arial"/>
          <w:i/>
          <w:iCs/>
        </w:rPr>
        <w:t>Information and Knowledge Management</w:t>
      </w:r>
      <w:r w:rsidRPr="00C863A2">
        <w:rPr>
          <w:rFonts w:ascii="Arial" w:hAnsi="Arial" w:cs="Arial"/>
        </w:rPr>
        <w:t xml:space="preserve">, Oct. 2008, </w:t>
      </w:r>
      <w:proofErr w:type="spellStart"/>
      <w:r w:rsidRPr="00C863A2">
        <w:rPr>
          <w:rFonts w:ascii="Arial" w:hAnsi="Arial" w:cs="Arial"/>
        </w:rPr>
        <w:t>doi</w:t>
      </w:r>
      <w:proofErr w:type="spellEnd"/>
      <w:r w:rsidRPr="00C863A2">
        <w:rPr>
          <w:rFonts w:ascii="Arial" w:hAnsi="Arial" w:cs="Arial"/>
        </w:rPr>
        <w:t>: https://doi.org/10.1145/1458082.1458176.</w:t>
      </w:r>
    </w:p>
    <w:p w14:paraId="20322CE5" w14:textId="3B82610C" w:rsidR="00C863A2" w:rsidRPr="00C863A2" w:rsidRDefault="00C863A2" w:rsidP="00C863A2">
      <w:pPr>
        <w:ind w:firstLine="0"/>
        <w:rPr>
          <w:rFonts w:ascii="Arial" w:hAnsi="Arial" w:cs="Arial"/>
        </w:rPr>
      </w:pPr>
      <w:r w:rsidRPr="00C863A2">
        <w:rPr>
          <w:rFonts w:ascii="Arial" w:hAnsi="Arial" w:cs="Arial"/>
        </w:rPr>
        <w:t>[34]</w:t>
      </w:r>
      <w:r>
        <w:rPr>
          <w:rFonts w:ascii="Arial" w:hAnsi="Arial" w:cs="Arial"/>
        </w:rPr>
        <w:t xml:space="preserve"> </w:t>
      </w:r>
      <w:r w:rsidRPr="00C863A2">
        <w:rPr>
          <w:rFonts w:ascii="Arial" w:hAnsi="Arial" w:cs="Arial"/>
        </w:rPr>
        <w:t xml:space="preserve">B. J. Jansen, D. Booth, and A. Spink, “Predicting query reformulation during web searching,” </w:t>
      </w:r>
      <w:r w:rsidRPr="00C863A2">
        <w:rPr>
          <w:rFonts w:ascii="Arial" w:hAnsi="Arial" w:cs="Arial"/>
          <w:i/>
          <w:iCs/>
        </w:rPr>
        <w:t>CHI ’09 Extended Abstracts on Human Factors in Computing Systems</w:t>
      </w:r>
      <w:r w:rsidRPr="00C863A2">
        <w:rPr>
          <w:rFonts w:ascii="Arial" w:hAnsi="Arial" w:cs="Arial"/>
        </w:rPr>
        <w:t xml:space="preserve">, pp. 3907–3912, Apr. 2009, </w:t>
      </w:r>
      <w:proofErr w:type="spellStart"/>
      <w:r w:rsidRPr="00C863A2">
        <w:rPr>
          <w:rFonts w:ascii="Arial" w:hAnsi="Arial" w:cs="Arial"/>
        </w:rPr>
        <w:t>doi</w:t>
      </w:r>
      <w:proofErr w:type="spellEnd"/>
      <w:r w:rsidRPr="00C863A2">
        <w:rPr>
          <w:rFonts w:ascii="Arial" w:hAnsi="Arial" w:cs="Arial"/>
        </w:rPr>
        <w:t>: https://doi.org/10.1145/1520340.1520592.</w:t>
      </w:r>
    </w:p>
    <w:p w14:paraId="45ED9517" w14:textId="77777777" w:rsidR="00C863A2" w:rsidRPr="00C863A2" w:rsidRDefault="00C863A2" w:rsidP="00C863A2"/>
    <w:p w14:paraId="00F8EA7D" w14:textId="344AFE9F" w:rsidR="00C863A2" w:rsidRDefault="00C863A2">
      <w:pPr>
        <w:spacing w:after="0" w:line="240" w:lineRule="auto"/>
        <w:ind w:firstLine="0"/>
        <w:jc w:val="left"/>
        <w:rPr>
          <w:rFonts w:ascii="Arial" w:hAnsi="Arial" w:cs="Arial"/>
        </w:rPr>
      </w:pPr>
    </w:p>
    <w:sectPr w:rsidR="00C863A2" w:rsidSect="00BF0E22">
      <w:type w:val="continuous"/>
      <w:pgSz w:w="11907" w:h="16839" w:code="9"/>
      <w:pgMar w:top="1440" w:right="1080" w:bottom="1440" w:left="108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189B" w14:textId="77777777" w:rsidR="002F2DC6" w:rsidRDefault="002F2DC6">
      <w:r>
        <w:separator/>
      </w:r>
    </w:p>
  </w:endnote>
  <w:endnote w:type="continuationSeparator" w:id="0">
    <w:p w14:paraId="1003E7F5" w14:textId="77777777" w:rsidR="002F2DC6" w:rsidRDefault="002F2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3BE1" w14:textId="77777777" w:rsidR="00CF7F35" w:rsidRDefault="00CF7F35" w:rsidP="0075437C">
    <w:pPr>
      <w:pStyle w:val="Footer"/>
      <w:spacing w:after="0" w:line="240" w:lineRule="auto"/>
      <w:ind w:firstLine="0"/>
      <w:jc w:val="center"/>
    </w:pPr>
  </w:p>
  <w:p w14:paraId="20BDFD22" w14:textId="77777777" w:rsidR="00CF7F35" w:rsidRDefault="00CF7F35" w:rsidP="00BA3DF7">
    <w:pPr>
      <w:pStyle w:val="Footer"/>
      <w:spacing w:after="0" w:line="240" w:lineRule="auto"/>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1839" w14:textId="77777777" w:rsidR="002F2DC6" w:rsidRDefault="002F2DC6">
      <w:r>
        <w:separator/>
      </w:r>
    </w:p>
  </w:footnote>
  <w:footnote w:type="continuationSeparator" w:id="0">
    <w:p w14:paraId="6BAF2F7A" w14:textId="77777777" w:rsidR="002F2DC6" w:rsidRDefault="002F2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DED0" w14:textId="77777777" w:rsidR="00983BA6" w:rsidRPr="00A50B1E" w:rsidRDefault="00CF7F35" w:rsidP="00BA3DF7">
    <w:pPr>
      <w:pStyle w:val="Header"/>
      <w:spacing w:after="0" w:line="240" w:lineRule="auto"/>
      <w:ind w:firstLine="0"/>
      <w:rPr>
        <w:rFonts w:ascii="Arial" w:hAnsi="Arial" w:cs="Arial"/>
      </w:rPr>
    </w:pPr>
    <w:r w:rsidRPr="00A50B1E">
      <w:rPr>
        <w:rFonts w:ascii="Arial" w:hAnsi="Arial" w:cs="Arial"/>
      </w:rPr>
      <w:t>Proceedings of the URECA@NTU 20</w:t>
    </w:r>
    <w:r w:rsidR="00C85046">
      <w:rPr>
        <w:rFonts w:ascii="Arial" w:hAnsi="Arial" w:cs="Arial"/>
      </w:rPr>
      <w:t>2</w:t>
    </w:r>
    <w:r w:rsidR="005B52E3">
      <w:rPr>
        <w:rFonts w:ascii="Arial" w:hAnsi="Arial" w:cs="Arial"/>
      </w:rPr>
      <w:t>5</w:t>
    </w:r>
    <w:r w:rsidRPr="00A50B1E">
      <w:rPr>
        <w:rFonts w:ascii="Arial" w:hAnsi="Arial" w:cs="Arial"/>
      </w:rPr>
      <w:t>-</w:t>
    </w:r>
    <w:r w:rsidR="00A16359">
      <w:rPr>
        <w:rFonts w:ascii="Arial" w:hAnsi="Arial" w:cs="Arial"/>
      </w:rPr>
      <w:t>2</w:t>
    </w:r>
    <w:r w:rsidR="005B52E3">
      <w:rPr>
        <w:rFonts w:ascii="Arial" w:hAnsi="Arial" w:cs="Arial"/>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806"/>
    <w:multiLevelType w:val="multilevel"/>
    <w:tmpl w:val="1CF8A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7F52FE"/>
    <w:multiLevelType w:val="hybridMultilevel"/>
    <w:tmpl w:val="3626CDB2"/>
    <w:lvl w:ilvl="0" w:tplc="C36C7E50">
      <w:start w:val="1"/>
      <w:numFmt w:val="decimal"/>
      <w:lvlText w:val="[%1]"/>
      <w:lvlJc w:val="left"/>
      <w:pPr>
        <w:ind w:left="720" w:hanging="36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BAA111D"/>
    <w:multiLevelType w:val="multilevel"/>
    <w:tmpl w:val="85F8F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6036BCC"/>
    <w:multiLevelType w:val="hybridMultilevel"/>
    <w:tmpl w:val="61243DA0"/>
    <w:lvl w:ilvl="0" w:tplc="0E3C5D14">
      <w:start w:val="2"/>
      <w:numFmt w:val="bullet"/>
      <w:lvlText w:val="-"/>
      <w:lvlJc w:val="left"/>
      <w:pPr>
        <w:ind w:left="725" w:hanging="360"/>
      </w:pPr>
      <w:rPr>
        <w:rFonts w:ascii="Times New Roman" w:eastAsia="Times New Roman" w:hAnsi="Times New Roman" w:cs="Times New Roman"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 w15:restartNumberingAfterBreak="0">
    <w:nsid w:val="3A114C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189603E"/>
    <w:multiLevelType w:val="multilevel"/>
    <w:tmpl w:val="F660637E"/>
    <w:lvl w:ilvl="0">
      <w:start w:val="1"/>
      <w:numFmt w:val="upperRoman"/>
      <w:pStyle w:val="Heading1"/>
      <w:lvlText w:val="%1."/>
      <w:lvlJc w:val="center"/>
      <w:pPr>
        <w:tabs>
          <w:tab w:val="num" w:pos="576"/>
        </w:tabs>
        <w:ind w:left="0" w:firstLine="216"/>
      </w:pP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360" w:hanging="360"/>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left="0" w:firstLine="360"/>
      </w:pPr>
      <w:rPr>
        <w:rFonts w:ascii="Times New Roman" w:hAnsi="Times New Roman" w:hint="default"/>
        <w:b w:val="0"/>
        <w:i/>
        <w:sz w:val="20"/>
      </w:rPr>
    </w:lvl>
    <w:lvl w:ilvl="4">
      <w:start w:val="1"/>
      <w:numFmt w:val="none"/>
      <w:lvlRestart w:val="0"/>
      <w:lvlText w:val=""/>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 w15:restartNumberingAfterBreak="0">
    <w:nsid w:val="4F6B7D78"/>
    <w:multiLevelType w:val="hybridMultilevel"/>
    <w:tmpl w:val="7DBAB72E"/>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7" w15:restartNumberingAfterBreak="0">
    <w:nsid w:val="52CA544A"/>
    <w:multiLevelType w:val="singleLevel"/>
    <w:tmpl w:val="E4DA027C"/>
    <w:lvl w:ilvl="0">
      <w:start w:val="1"/>
      <w:numFmt w:val="decimal"/>
      <w:pStyle w:val="references"/>
      <w:lvlText w:val="[%1]"/>
      <w:lvlJc w:val="left"/>
      <w:pPr>
        <w:tabs>
          <w:tab w:val="num" w:pos="360"/>
        </w:tabs>
        <w:ind w:left="360" w:hanging="360"/>
      </w:pPr>
      <w:rPr>
        <w:rFonts w:ascii="Times New Roman" w:hAnsi="Times New Roman" w:hint="default"/>
        <w:b w:val="0"/>
        <w:i w:val="0"/>
        <w:sz w:val="20"/>
        <w:szCs w:val="20"/>
      </w:rPr>
    </w:lvl>
  </w:abstractNum>
  <w:abstractNum w:abstractNumId="8" w15:restartNumberingAfterBreak="0">
    <w:nsid w:val="5A5B2B4A"/>
    <w:multiLevelType w:val="multilevel"/>
    <w:tmpl w:val="D7346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4AA07B8"/>
    <w:multiLevelType w:val="hybridMultilevel"/>
    <w:tmpl w:val="B1C8F8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D32DA8"/>
    <w:multiLevelType w:val="singleLevel"/>
    <w:tmpl w:val="F1D284EE"/>
    <w:lvl w:ilvl="0">
      <w:start w:val="1"/>
      <w:numFmt w:val="upperRoman"/>
      <w:pStyle w:val="tablehead"/>
      <w:lvlText w:val="TABLE %1."/>
      <w:lvlJc w:val="left"/>
      <w:pPr>
        <w:tabs>
          <w:tab w:val="num" w:pos="1368"/>
        </w:tabs>
        <w:ind w:left="0" w:firstLine="288"/>
      </w:pPr>
      <w:rPr>
        <w:rFonts w:ascii="Times New Roman" w:hAnsi="Times New Roman" w:hint="default"/>
        <w:b w:val="0"/>
        <w:i w:val="0"/>
        <w:sz w:val="16"/>
      </w:rPr>
    </w:lvl>
  </w:abstractNum>
  <w:abstractNum w:abstractNumId="11" w15:restartNumberingAfterBreak="0">
    <w:nsid w:val="735E20E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114477549">
    <w:abstractNumId w:val="10"/>
  </w:num>
  <w:num w:numId="2" w16cid:durableId="270360592">
    <w:abstractNumId w:val="11"/>
  </w:num>
  <w:num w:numId="3" w16cid:durableId="232854455">
    <w:abstractNumId w:val="4"/>
  </w:num>
  <w:num w:numId="4" w16cid:durableId="438138903">
    <w:abstractNumId w:val="5"/>
  </w:num>
  <w:num w:numId="5" w16cid:durableId="1818448779">
    <w:abstractNumId w:val="7"/>
  </w:num>
  <w:num w:numId="6" w16cid:durableId="1387870137">
    <w:abstractNumId w:val="3"/>
  </w:num>
  <w:num w:numId="7" w16cid:durableId="214009966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0948490">
    <w:abstractNumId w:val="8"/>
  </w:num>
  <w:num w:numId="9" w16cid:durableId="901214133">
    <w:abstractNumId w:val="2"/>
  </w:num>
  <w:num w:numId="10" w16cid:durableId="814951428">
    <w:abstractNumId w:val="0"/>
  </w:num>
  <w:num w:numId="11" w16cid:durableId="1540121236">
    <w:abstractNumId w:val="1"/>
  </w:num>
  <w:num w:numId="12" w16cid:durableId="509952311">
    <w:abstractNumId w:val="7"/>
  </w:num>
  <w:num w:numId="13" w16cid:durableId="496386797">
    <w:abstractNumId w:val="7"/>
  </w:num>
  <w:num w:numId="14" w16cid:durableId="1015494946">
    <w:abstractNumId w:val="7"/>
  </w:num>
  <w:num w:numId="15" w16cid:durableId="480388257">
    <w:abstractNumId w:val="7"/>
  </w:num>
  <w:num w:numId="16" w16cid:durableId="2095010948">
    <w:abstractNumId w:val="7"/>
  </w:num>
  <w:num w:numId="17" w16cid:durableId="270748551">
    <w:abstractNumId w:val="7"/>
  </w:num>
  <w:num w:numId="18" w16cid:durableId="748500761">
    <w:abstractNumId w:val="7"/>
  </w:num>
  <w:num w:numId="19" w16cid:durableId="97915115">
    <w:abstractNumId w:val="7"/>
    <w:lvlOverride w:ilvl="0">
      <w:startOverride w:val="1"/>
    </w:lvlOverride>
  </w:num>
  <w:num w:numId="20" w16cid:durableId="1087654925">
    <w:abstractNumId w:val="9"/>
  </w:num>
  <w:num w:numId="21" w16cid:durableId="2119524462">
    <w:abstractNumId w:val="10"/>
  </w:num>
  <w:num w:numId="22" w16cid:durableId="133118211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gutterAtTop/>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4E"/>
    <w:rsid w:val="00000242"/>
    <w:rsid w:val="00003190"/>
    <w:rsid w:val="000037F9"/>
    <w:rsid w:val="00007CC2"/>
    <w:rsid w:val="00030DFF"/>
    <w:rsid w:val="00034B56"/>
    <w:rsid w:val="00046C8B"/>
    <w:rsid w:val="000636DC"/>
    <w:rsid w:val="000712AC"/>
    <w:rsid w:val="000821D5"/>
    <w:rsid w:val="000B64D8"/>
    <w:rsid w:val="000D002F"/>
    <w:rsid w:val="000D1E5C"/>
    <w:rsid w:val="000E2BBE"/>
    <w:rsid w:val="0010502A"/>
    <w:rsid w:val="0012598B"/>
    <w:rsid w:val="001522AF"/>
    <w:rsid w:val="00153F6D"/>
    <w:rsid w:val="00172244"/>
    <w:rsid w:val="00185978"/>
    <w:rsid w:val="001A1A87"/>
    <w:rsid w:val="001B044F"/>
    <w:rsid w:val="001B6B4D"/>
    <w:rsid w:val="001B7A8E"/>
    <w:rsid w:val="001C1B37"/>
    <w:rsid w:val="001D1AE8"/>
    <w:rsid w:val="001E2BF6"/>
    <w:rsid w:val="001E7BFF"/>
    <w:rsid w:val="001F1EDA"/>
    <w:rsid w:val="0020348E"/>
    <w:rsid w:val="00203DAD"/>
    <w:rsid w:val="00204316"/>
    <w:rsid w:val="00216AF6"/>
    <w:rsid w:val="00233661"/>
    <w:rsid w:val="0024518F"/>
    <w:rsid w:val="002708B5"/>
    <w:rsid w:val="0029243C"/>
    <w:rsid w:val="0029330A"/>
    <w:rsid w:val="002A5716"/>
    <w:rsid w:val="002C30D5"/>
    <w:rsid w:val="002E182F"/>
    <w:rsid w:val="002F2DAA"/>
    <w:rsid w:val="002F2DC6"/>
    <w:rsid w:val="002F3776"/>
    <w:rsid w:val="003056CD"/>
    <w:rsid w:val="003121CB"/>
    <w:rsid w:val="0031538D"/>
    <w:rsid w:val="00320D15"/>
    <w:rsid w:val="00346394"/>
    <w:rsid w:val="00347192"/>
    <w:rsid w:val="00375222"/>
    <w:rsid w:val="00377D83"/>
    <w:rsid w:val="00380D7E"/>
    <w:rsid w:val="00382D3B"/>
    <w:rsid w:val="00396D58"/>
    <w:rsid w:val="003A4DDD"/>
    <w:rsid w:val="003C0FE5"/>
    <w:rsid w:val="003C7B55"/>
    <w:rsid w:val="003D2B92"/>
    <w:rsid w:val="003E03EA"/>
    <w:rsid w:val="003F73FA"/>
    <w:rsid w:val="00410844"/>
    <w:rsid w:val="00422AE1"/>
    <w:rsid w:val="00436781"/>
    <w:rsid w:val="00465DAF"/>
    <w:rsid w:val="00466522"/>
    <w:rsid w:val="0049499A"/>
    <w:rsid w:val="004A6561"/>
    <w:rsid w:val="004B01FE"/>
    <w:rsid w:val="004D1930"/>
    <w:rsid w:val="004D5EF3"/>
    <w:rsid w:val="00503A16"/>
    <w:rsid w:val="0051473C"/>
    <w:rsid w:val="00515C66"/>
    <w:rsid w:val="00533078"/>
    <w:rsid w:val="00552B20"/>
    <w:rsid w:val="00553598"/>
    <w:rsid w:val="005626B4"/>
    <w:rsid w:val="00581BFB"/>
    <w:rsid w:val="0058540D"/>
    <w:rsid w:val="005929BB"/>
    <w:rsid w:val="005A0CBD"/>
    <w:rsid w:val="005A777F"/>
    <w:rsid w:val="005B52E3"/>
    <w:rsid w:val="005C19DD"/>
    <w:rsid w:val="005C470A"/>
    <w:rsid w:val="005D7F5C"/>
    <w:rsid w:val="006019B5"/>
    <w:rsid w:val="006153B1"/>
    <w:rsid w:val="0062404C"/>
    <w:rsid w:val="006417C2"/>
    <w:rsid w:val="00646F78"/>
    <w:rsid w:val="00660633"/>
    <w:rsid w:val="0067718A"/>
    <w:rsid w:val="00683DAD"/>
    <w:rsid w:val="006A40A8"/>
    <w:rsid w:val="006B224C"/>
    <w:rsid w:val="006D01A9"/>
    <w:rsid w:val="006D0329"/>
    <w:rsid w:val="006F612D"/>
    <w:rsid w:val="006F7711"/>
    <w:rsid w:val="00714CF6"/>
    <w:rsid w:val="00740459"/>
    <w:rsid w:val="00740C12"/>
    <w:rsid w:val="0075437C"/>
    <w:rsid w:val="007918ED"/>
    <w:rsid w:val="0079294A"/>
    <w:rsid w:val="007C5200"/>
    <w:rsid w:val="007D798E"/>
    <w:rsid w:val="007F25FD"/>
    <w:rsid w:val="00803DAC"/>
    <w:rsid w:val="00823B34"/>
    <w:rsid w:val="00831FCC"/>
    <w:rsid w:val="00853205"/>
    <w:rsid w:val="00865B10"/>
    <w:rsid w:val="00865B91"/>
    <w:rsid w:val="00870D07"/>
    <w:rsid w:val="00876E56"/>
    <w:rsid w:val="00895B8C"/>
    <w:rsid w:val="0089718D"/>
    <w:rsid w:val="008B3846"/>
    <w:rsid w:val="008C52CD"/>
    <w:rsid w:val="008D42C1"/>
    <w:rsid w:val="008F2F26"/>
    <w:rsid w:val="00915639"/>
    <w:rsid w:val="00924AA7"/>
    <w:rsid w:val="00934D6D"/>
    <w:rsid w:val="0095028A"/>
    <w:rsid w:val="00955941"/>
    <w:rsid w:val="0096686F"/>
    <w:rsid w:val="00983BA6"/>
    <w:rsid w:val="00983CAD"/>
    <w:rsid w:val="00983D84"/>
    <w:rsid w:val="00984B3F"/>
    <w:rsid w:val="009969C2"/>
    <w:rsid w:val="009C1F46"/>
    <w:rsid w:val="009C5484"/>
    <w:rsid w:val="009C5D14"/>
    <w:rsid w:val="009D1B6C"/>
    <w:rsid w:val="009F50A0"/>
    <w:rsid w:val="00A05F7D"/>
    <w:rsid w:val="00A1125A"/>
    <w:rsid w:val="00A13B80"/>
    <w:rsid w:val="00A16359"/>
    <w:rsid w:val="00A20115"/>
    <w:rsid w:val="00A23458"/>
    <w:rsid w:val="00A27B78"/>
    <w:rsid w:val="00A408B1"/>
    <w:rsid w:val="00A50B1E"/>
    <w:rsid w:val="00A54A54"/>
    <w:rsid w:val="00A601DF"/>
    <w:rsid w:val="00A72DA3"/>
    <w:rsid w:val="00A8328E"/>
    <w:rsid w:val="00AA36A9"/>
    <w:rsid w:val="00AB6170"/>
    <w:rsid w:val="00AD41FF"/>
    <w:rsid w:val="00AD7D01"/>
    <w:rsid w:val="00AE2FE6"/>
    <w:rsid w:val="00AE372A"/>
    <w:rsid w:val="00B1453A"/>
    <w:rsid w:val="00B15B04"/>
    <w:rsid w:val="00B15B0D"/>
    <w:rsid w:val="00B2223E"/>
    <w:rsid w:val="00B51896"/>
    <w:rsid w:val="00B83DC1"/>
    <w:rsid w:val="00BA22C5"/>
    <w:rsid w:val="00BA3DF7"/>
    <w:rsid w:val="00BB1AD5"/>
    <w:rsid w:val="00BC34E1"/>
    <w:rsid w:val="00BD52C0"/>
    <w:rsid w:val="00BE384E"/>
    <w:rsid w:val="00BF0E22"/>
    <w:rsid w:val="00C02F4B"/>
    <w:rsid w:val="00C07E35"/>
    <w:rsid w:val="00C1470B"/>
    <w:rsid w:val="00C4001B"/>
    <w:rsid w:val="00C43541"/>
    <w:rsid w:val="00C50384"/>
    <w:rsid w:val="00C611EC"/>
    <w:rsid w:val="00C85046"/>
    <w:rsid w:val="00C863A2"/>
    <w:rsid w:val="00C94BB5"/>
    <w:rsid w:val="00CA1643"/>
    <w:rsid w:val="00CB058E"/>
    <w:rsid w:val="00CB24EC"/>
    <w:rsid w:val="00CC0EEF"/>
    <w:rsid w:val="00CC29A1"/>
    <w:rsid w:val="00CC40BD"/>
    <w:rsid w:val="00CC5694"/>
    <w:rsid w:val="00CD3FCC"/>
    <w:rsid w:val="00CF7F35"/>
    <w:rsid w:val="00D043B0"/>
    <w:rsid w:val="00D129AE"/>
    <w:rsid w:val="00D16784"/>
    <w:rsid w:val="00D5173F"/>
    <w:rsid w:val="00D7071C"/>
    <w:rsid w:val="00D73E63"/>
    <w:rsid w:val="00D80361"/>
    <w:rsid w:val="00D9083D"/>
    <w:rsid w:val="00D97F0E"/>
    <w:rsid w:val="00DA274D"/>
    <w:rsid w:val="00DB779A"/>
    <w:rsid w:val="00DE7DF5"/>
    <w:rsid w:val="00DF399F"/>
    <w:rsid w:val="00DF436F"/>
    <w:rsid w:val="00E14291"/>
    <w:rsid w:val="00E178F1"/>
    <w:rsid w:val="00E31666"/>
    <w:rsid w:val="00E36CCD"/>
    <w:rsid w:val="00E43E42"/>
    <w:rsid w:val="00E45B1D"/>
    <w:rsid w:val="00E51ABB"/>
    <w:rsid w:val="00E57441"/>
    <w:rsid w:val="00E63655"/>
    <w:rsid w:val="00EA4D73"/>
    <w:rsid w:val="00EB33E7"/>
    <w:rsid w:val="00EE0230"/>
    <w:rsid w:val="00EF25C8"/>
    <w:rsid w:val="00EF70F3"/>
    <w:rsid w:val="00F0260B"/>
    <w:rsid w:val="00F31C84"/>
    <w:rsid w:val="00F34892"/>
    <w:rsid w:val="00F42385"/>
    <w:rsid w:val="00F8097B"/>
    <w:rsid w:val="00FA648D"/>
    <w:rsid w:val="00FB5AF4"/>
    <w:rsid w:val="00FC0FB1"/>
    <w:rsid w:val="00FC228A"/>
    <w:rsid w:val="00FD03F6"/>
    <w:rsid w:val="00FD15A8"/>
    <w:rsid w:val="00FE122E"/>
    <w:rsid w:val="00FE68F1"/>
    <w:rsid w:val="00FE6C29"/>
    <w:rsid w:val="00FF004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40542"/>
  <w15:chartTrackingRefBased/>
  <w15:docId w15:val="{3F604127-5160-014B-BDB0-CDCE41AD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20" w:lineRule="exact"/>
      <w:ind w:firstLine="288"/>
      <w:jc w:val="both"/>
    </w:pPr>
    <w:rPr>
      <w:lang w:val="en-US" w:eastAsia="en-US"/>
    </w:rPr>
  </w:style>
  <w:style w:type="paragraph" w:styleId="Heading1">
    <w:name w:val="heading 1"/>
    <w:next w:val="Normal"/>
    <w:qFormat/>
    <w:pPr>
      <w:keepNext/>
      <w:keepLines/>
      <w:numPr>
        <w:numId w:val="4"/>
      </w:numPr>
      <w:tabs>
        <w:tab w:val="left" w:pos="216"/>
      </w:tabs>
      <w:spacing w:before="120" w:after="60"/>
      <w:jc w:val="center"/>
      <w:outlineLvl w:val="0"/>
    </w:pPr>
    <w:rPr>
      <w:smallCaps/>
      <w:noProof/>
      <w:lang w:val="en-US" w:eastAsia="en-US"/>
    </w:rPr>
  </w:style>
  <w:style w:type="paragraph" w:styleId="Heading2">
    <w:name w:val="heading 2"/>
    <w:next w:val="Normal"/>
    <w:qFormat/>
    <w:pPr>
      <w:keepNext/>
      <w:keepLines/>
      <w:numPr>
        <w:ilvl w:val="1"/>
        <w:numId w:val="4"/>
      </w:numPr>
      <w:spacing w:before="120" w:after="60"/>
      <w:outlineLvl w:val="1"/>
    </w:pPr>
    <w:rPr>
      <w:i/>
      <w:noProof/>
      <w:lang w:val="en-US" w:eastAsia="en-US"/>
    </w:rPr>
  </w:style>
  <w:style w:type="paragraph" w:styleId="Heading3">
    <w:name w:val="heading 3"/>
    <w:next w:val="Normal"/>
    <w:qFormat/>
    <w:pPr>
      <w:numPr>
        <w:ilvl w:val="2"/>
        <w:numId w:val="4"/>
      </w:numPr>
      <w:spacing w:line="240" w:lineRule="exact"/>
      <w:jc w:val="both"/>
      <w:outlineLvl w:val="2"/>
    </w:pPr>
    <w:rPr>
      <w:i/>
      <w:noProof/>
      <w:lang w:val="en-US" w:eastAsia="en-US"/>
    </w:rPr>
  </w:style>
  <w:style w:type="paragraph" w:styleId="Heading4">
    <w:name w:val="heading 4"/>
    <w:next w:val="Normal"/>
    <w:qFormat/>
    <w:pPr>
      <w:numPr>
        <w:ilvl w:val="3"/>
        <w:numId w:val="4"/>
      </w:numPr>
      <w:spacing w:before="40" w:after="40"/>
      <w:jc w:val="both"/>
      <w:outlineLvl w:val="3"/>
    </w:pPr>
    <w:rPr>
      <w:i/>
      <w:noProof/>
      <w:lang w:val="en-US" w:eastAsia="en-US"/>
    </w:rPr>
  </w:style>
  <w:style w:type="paragraph" w:styleId="Heading5">
    <w:name w:val="heading 5"/>
    <w:next w:val="Normal"/>
    <w:qFormat/>
    <w:pPr>
      <w:tabs>
        <w:tab w:val="left" w:pos="360"/>
      </w:tabs>
      <w:spacing w:before="120" w:after="60"/>
      <w:jc w:val="center"/>
      <w:outlineLvl w:val="4"/>
    </w:pPr>
    <w:rPr>
      <w:smallCaps/>
      <w:noProof/>
      <w:lang w:val="en-US" w:eastAsia="en-US"/>
    </w:rPr>
  </w:style>
  <w:style w:type="paragraph" w:styleId="Heading6">
    <w:name w:val="heading 6"/>
    <w:basedOn w:val="Normal"/>
    <w:next w:val="Normal"/>
    <w:qFormat/>
    <w:pPr>
      <w:spacing w:before="240" w:after="60"/>
      <w:ind w:firstLine="0"/>
      <w:outlineLvl w:val="5"/>
    </w:pPr>
    <w:rPr>
      <w:i/>
      <w:sz w:val="22"/>
    </w:rPr>
  </w:style>
  <w:style w:type="paragraph" w:styleId="Heading7">
    <w:name w:val="heading 7"/>
    <w:basedOn w:val="Normal"/>
    <w:next w:val="Normal"/>
    <w:qFormat/>
    <w:pPr>
      <w:spacing w:before="240" w:after="60"/>
      <w:ind w:firstLine="0"/>
      <w:outlineLvl w:val="6"/>
    </w:pPr>
    <w:rPr>
      <w:rFonts w:ascii="Arial" w:hAnsi="Arial"/>
    </w:rPr>
  </w:style>
  <w:style w:type="paragraph" w:styleId="Heading8">
    <w:name w:val="heading 8"/>
    <w:basedOn w:val="Normal"/>
    <w:next w:val="Normal"/>
    <w:qFormat/>
    <w:pPr>
      <w:spacing w:before="240" w:after="60"/>
      <w:ind w:firstLine="0"/>
      <w:outlineLvl w:val="7"/>
    </w:pPr>
    <w:rPr>
      <w:rFonts w:ascii="Arial" w:hAnsi="Arial"/>
      <w:i/>
    </w:rPr>
  </w:style>
  <w:style w:type="paragraph" w:styleId="Heading9">
    <w:name w:val="heading 9"/>
    <w:basedOn w:val="Normal"/>
    <w:next w:val="Normal"/>
    <w:qFormat/>
    <w:p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line="216" w:lineRule="auto"/>
      <w:ind w:firstLine="0"/>
    </w:pPr>
  </w:style>
  <w:style w:type="paragraph" w:customStyle="1" w:styleId="Author">
    <w:name w:val="Author"/>
    <w:pPr>
      <w:spacing w:before="360" w:after="40"/>
      <w:jc w:val="center"/>
    </w:pPr>
    <w:rPr>
      <w:noProof/>
      <w:sz w:val="22"/>
      <w:lang w:val="en-US" w:eastAsia="en-US"/>
    </w:rPr>
  </w:style>
  <w:style w:type="paragraph" w:customStyle="1" w:styleId="Affiliation">
    <w:name w:val="Affiliation"/>
    <w:basedOn w:val="Author"/>
    <w:pPr>
      <w:spacing w:before="0" w:after="0"/>
    </w:pPr>
    <w:rPr>
      <w:sz w:val="20"/>
    </w:rPr>
  </w:style>
  <w:style w:type="paragraph" w:customStyle="1" w:styleId="Abstract">
    <w:name w:val="Abstract"/>
    <w:basedOn w:val="Normal"/>
    <w:pPr>
      <w:spacing w:after="200"/>
    </w:pPr>
    <w:rPr>
      <w:b/>
      <w:sz w:val="18"/>
    </w:rPr>
  </w:style>
  <w:style w:type="paragraph" w:styleId="BodyTextIndent">
    <w:name w:val="Body Text Indent"/>
    <w:basedOn w:val="Normal"/>
    <w:pPr>
      <w:spacing w:line="216" w:lineRule="auto"/>
      <w:ind w:firstLine="180"/>
    </w:pPr>
  </w:style>
  <w:style w:type="paragraph" w:customStyle="1" w:styleId="Caption1">
    <w:name w:val="Caption1"/>
    <w:pPr>
      <w:spacing w:before="80" w:after="200"/>
      <w:jc w:val="center"/>
    </w:pPr>
    <w:rPr>
      <w:noProof/>
      <w:sz w:val="16"/>
      <w:lang w:val="en-US" w:eastAsia="en-US"/>
    </w:rPr>
  </w:style>
  <w:style w:type="paragraph" w:styleId="BodyTextIndent2">
    <w:name w:val="Body Text Indent 2"/>
    <w:basedOn w:val="Normal"/>
  </w:style>
  <w:style w:type="paragraph" w:customStyle="1" w:styleId="keywords">
    <w:name w:val="key words"/>
    <w:pPr>
      <w:spacing w:after="120"/>
      <w:ind w:firstLine="288"/>
    </w:pPr>
    <w:rPr>
      <w:b/>
      <w:i/>
      <w:noProof/>
      <w:sz w:val="18"/>
      <w:lang w:val="en-US" w:eastAsia="en-US"/>
    </w:rPr>
  </w:style>
  <w:style w:type="paragraph" w:customStyle="1" w:styleId="tablehead">
    <w:name w:val="table head"/>
    <w:pPr>
      <w:numPr>
        <w:numId w:val="1"/>
      </w:numPr>
      <w:tabs>
        <w:tab w:val="left" w:pos="288"/>
      </w:tabs>
      <w:spacing w:before="240" w:after="120" w:line="216" w:lineRule="auto"/>
      <w:jc w:val="center"/>
    </w:pPr>
    <w:rPr>
      <w:smallCaps/>
      <w:noProof/>
      <w:sz w:val="16"/>
      <w:lang w:val="en-US" w:eastAsia="en-US"/>
    </w:rPr>
  </w:style>
  <w:style w:type="paragraph" w:customStyle="1" w:styleId="equation">
    <w:name w:val="equation"/>
    <w:basedOn w:val="Normal"/>
    <w:pPr>
      <w:tabs>
        <w:tab w:val="center" w:pos="2520"/>
        <w:tab w:val="right" w:pos="5040"/>
      </w:tabs>
      <w:spacing w:before="240" w:after="240" w:line="216" w:lineRule="auto"/>
      <w:ind w:firstLine="0"/>
    </w:pPr>
    <w:rPr>
      <w:rFonts w:ascii="Symbol" w:hAnsi="Symbol"/>
    </w:rPr>
  </w:style>
  <w:style w:type="paragraph" w:customStyle="1" w:styleId="papertitle">
    <w:name w:val="paper title"/>
    <w:pPr>
      <w:spacing w:after="120"/>
      <w:jc w:val="center"/>
    </w:pPr>
    <w:rPr>
      <w:b/>
      <w:noProof/>
      <w:sz w:val="32"/>
      <w:lang w:val="en-US" w:eastAsia="en-US"/>
    </w:rPr>
  </w:style>
  <w:style w:type="paragraph" w:customStyle="1" w:styleId="papersubtitle">
    <w:name w:val="paper subtitle"/>
    <w:pPr>
      <w:spacing w:after="120"/>
      <w:jc w:val="center"/>
    </w:pPr>
    <w:rPr>
      <w:b/>
      <w:noProof/>
      <w:sz w:val="28"/>
      <w:lang w:val="en-US" w:eastAsia="en-US"/>
    </w:rPr>
  </w:style>
  <w:style w:type="paragraph" w:customStyle="1" w:styleId="tablecolhead">
    <w:name w:val="table col head"/>
    <w:basedOn w:val="Normal"/>
    <w:pPr>
      <w:spacing w:after="0" w:line="240" w:lineRule="auto"/>
      <w:ind w:firstLine="0"/>
      <w:jc w:val="center"/>
    </w:pPr>
    <w:rPr>
      <w:b/>
      <w:sz w:val="16"/>
    </w:rPr>
  </w:style>
  <w:style w:type="paragraph" w:customStyle="1" w:styleId="tablecolsubhead">
    <w:name w:val="table col subhead"/>
    <w:basedOn w:val="tablecolhead"/>
    <w:rPr>
      <w:i/>
      <w:sz w:val="15"/>
    </w:rPr>
  </w:style>
  <w:style w:type="paragraph" w:customStyle="1" w:styleId="tablecopy">
    <w:name w:val="table copy"/>
    <w:pPr>
      <w:jc w:val="both"/>
    </w:pPr>
    <w:rPr>
      <w:noProof/>
      <w:sz w:val="16"/>
      <w:lang w:val="en-US" w:eastAsia="en-US"/>
    </w:rPr>
  </w:style>
  <w:style w:type="paragraph" w:customStyle="1" w:styleId="footnote">
    <w:name w:val="footnote"/>
    <w:basedOn w:val="Normal"/>
    <w:pPr>
      <w:framePr w:hSpace="187" w:vSpace="187" w:wrap="notBeside" w:vAnchor="text" w:hAnchor="page" w:x="6301" w:y="577"/>
      <w:spacing w:after="40" w:line="240" w:lineRule="auto"/>
      <w:ind w:firstLine="360"/>
    </w:pPr>
    <w:rPr>
      <w:sz w:val="16"/>
    </w:rPr>
  </w:style>
  <w:style w:type="paragraph" w:styleId="BalloonText">
    <w:name w:val="Balloon Text"/>
    <w:basedOn w:val="Normal"/>
    <w:semiHidden/>
    <w:rsid w:val="002F3776"/>
    <w:rPr>
      <w:rFonts w:ascii="Tahoma" w:hAnsi="Tahoma" w:cs="Tahoma"/>
      <w:sz w:val="16"/>
      <w:szCs w:val="16"/>
    </w:rPr>
  </w:style>
  <w:style w:type="paragraph" w:customStyle="1" w:styleId="references">
    <w:name w:val="references"/>
    <w:pPr>
      <w:numPr>
        <w:numId w:val="5"/>
      </w:numPr>
      <w:tabs>
        <w:tab w:val="left" w:pos="216"/>
      </w:tabs>
      <w:spacing w:after="50" w:line="180" w:lineRule="exact"/>
      <w:jc w:val="both"/>
    </w:pPr>
    <w:rPr>
      <w:noProof/>
      <w:sz w:val="16"/>
      <w:lang w:val="en-US" w:eastAsia="en-US"/>
    </w:rPr>
  </w:style>
  <w:style w:type="paragraph" w:customStyle="1" w:styleId="tablefootnote">
    <w:name w:val="table footnote"/>
    <w:basedOn w:val="footnote"/>
    <w:pPr>
      <w:framePr w:hSpace="72" w:vSpace="72" w:wrap="notBeside" w:x="3313" w:y="217"/>
      <w:spacing w:after="30"/>
      <w:ind w:firstLine="0"/>
      <w:jc w:val="right"/>
    </w:pPr>
    <w:rPr>
      <w:sz w:val="12"/>
    </w:rPr>
  </w:style>
  <w:style w:type="paragraph" w:styleId="Header">
    <w:name w:val="header"/>
    <w:basedOn w:val="Normal"/>
    <w:rsid w:val="0029330A"/>
    <w:pPr>
      <w:tabs>
        <w:tab w:val="center" w:pos="4320"/>
        <w:tab w:val="right" w:pos="8640"/>
      </w:tabs>
    </w:pPr>
  </w:style>
  <w:style w:type="paragraph" w:styleId="Footer">
    <w:name w:val="footer"/>
    <w:basedOn w:val="Normal"/>
    <w:link w:val="FooterChar"/>
    <w:uiPriority w:val="99"/>
    <w:rsid w:val="0029330A"/>
    <w:pPr>
      <w:tabs>
        <w:tab w:val="center" w:pos="4320"/>
        <w:tab w:val="right" w:pos="8640"/>
      </w:tabs>
    </w:pPr>
  </w:style>
  <w:style w:type="character" w:customStyle="1" w:styleId="FooterChar">
    <w:name w:val="Footer Char"/>
    <w:link w:val="Footer"/>
    <w:uiPriority w:val="99"/>
    <w:rsid w:val="0062404C"/>
    <w:rPr>
      <w:lang w:eastAsia="en-US"/>
    </w:rPr>
  </w:style>
  <w:style w:type="paragraph" w:styleId="ListParagraph">
    <w:name w:val="List Paragraph"/>
    <w:basedOn w:val="Normal"/>
    <w:uiPriority w:val="34"/>
    <w:qFormat/>
    <w:rsid w:val="00876E56"/>
    <w:pPr>
      <w:ind w:left="720"/>
    </w:pPr>
  </w:style>
  <w:style w:type="paragraph" w:styleId="NormalWeb">
    <w:name w:val="Normal (Web)"/>
    <w:basedOn w:val="Normal"/>
    <w:uiPriority w:val="99"/>
    <w:unhideWhenUsed/>
    <w:rsid w:val="003E03EA"/>
    <w:pPr>
      <w:spacing w:before="100" w:beforeAutospacing="1" w:afterAutospacing="1" w:line="240" w:lineRule="auto"/>
      <w:ind w:firstLine="0"/>
      <w:jc w:val="left"/>
    </w:pPr>
    <w:rPr>
      <w:sz w:val="24"/>
      <w:szCs w:val="24"/>
      <w:lang w:val="en-SG" w:eastAsia="zh-CN"/>
    </w:rPr>
  </w:style>
  <w:style w:type="character" w:styleId="CommentReference">
    <w:name w:val="annotation reference"/>
    <w:basedOn w:val="DefaultParagraphFont"/>
    <w:uiPriority w:val="99"/>
    <w:semiHidden/>
    <w:unhideWhenUsed/>
    <w:rsid w:val="001C1B37"/>
    <w:rPr>
      <w:sz w:val="16"/>
      <w:szCs w:val="16"/>
    </w:rPr>
  </w:style>
  <w:style w:type="paragraph" w:styleId="CommentText">
    <w:name w:val="annotation text"/>
    <w:basedOn w:val="Normal"/>
    <w:link w:val="CommentTextChar"/>
    <w:uiPriority w:val="99"/>
    <w:semiHidden/>
    <w:unhideWhenUsed/>
    <w:rsid w:val="001C1B37"/>
  </w:style>
  <w:style w:type="character" w:customStyle="1" w:styleId="CommentTextChar">
    <w:name w:val="Comment Text Char"/>
    <w:basedOn w:val="DefaultParagraphFont"/>
    <w:link w:val="CommentText"/>
    <w:uiPriority w:val="99"/>
    <w:semiHidden/>
    <w:rsid w:val="001C1B37"/>
    <w:rPr>
      <w:lang w:val="en-US" w:eastAsia="en-US"/>
    </w:rPr>
  </w:style>
  <w:style w:type="paragraph" w:styleId="CommentSubject">
    <w:name w:val="annotation subject"/>
    <w:basedOn w:val="CommentText"/>
    <w:next w:val="CommentText"/>
    <w:link w:val="CommentSubjectChar"/>
    <w:uiPriority w:val="99"/>
    <w:semiHidden/>
    <w:unhideWhenUsed/>
    <w:rsid w:val="001C1B37"/>
    <w:rPr>
      <w:b/>
      <w:bCs/>
    </w:rPr>
  </w:style>
  <w:style w:type="character" w:customStyle="1" w:styleId="CommentSubjectChar">
    <w:name w:val="Comment Subject Char"/>
    <w:basedOn w:val="CommentTextChar"/>
    <w:link w:val="CommentSubject"/>
    <w:uiPriority w:val="99"/>
    <w:semiHidden/>
    <w:rsid w:val="001C1B37"/>
    <w:rPr>
      <w:b/>
      <w:bCs/>
      <w:lang w:val="en-US" w:eastAsia="en-US"/>
    </w:rPr>
  </w:style>
  <w:style w:type="character" w:styleId="Hyperlink">
    <w:name w:val="Hyperlink"/>
    <w:basedOn w:val="DefaultParagraphFont"/>
    <w:uiPriority w:val="99"/>
    <w:unhideWhenUsed/>
    <w:rsid w:val="001C1B37"/>
    <w:rPr>
      <w:color w:val="467886" w:themeColor="hyperlink"/>
      <w:u w:val="single"/>
    </w:rPr>
  </w:style>
  <w:style w:type="character" w:styleId="UnresolvedMention">
    <w:name w:val="Unresolved Mention"/>
    <w:basedOn w:val="DefaultParagraphFont"/>
    <w:uiPriority w:val="99"/>
    <w:semiHidden/>
    <w:unhideWhenUsed/>
    <w:rsid w:val="001C1B37"/>
    <w:rPr>
      <w:color w:val="605E5C"/>
      <w:shd w:val="clear" w:color="auto" w:fill="E1DFDD"/>
    </w:rPr>
  </w:style>
  <w:style w:type="character" w:styleId="Emphasis">
    <w:name w:val="Emphasis"/>
    <w:basedOn w:val="DefaultParagraphFont"/>
    <w:uiPriority w:val="20"/>
    <w:qFormat/>
    <w:rsid w:val="00FD15A8"/>
    <w:rPr>
      <w:i/>
      <w:iCs/>
    </w:rPr>
  </w:style>
  <w:style w:type="character" w:styleId="FollowedHyperlink">
    <w:name w:val="FollowedHyperlink"/>
    <w:basedOn w:val="DefaultParagraphFont"/>
    <w:uiPriority w:val="99"/>
    <w:semiHidden/>
    <w:unhideWhenUsed/>
    <w:rsid w:val="00FD15A8"/>
    <w:rPr>
      <w:color w:val="96607D" w:themeColor="followedHyperlink"/>
      <w:u w:val="single"/>
    </w:rPr>
  </w:style>
  <w:style w:type="table" w:styleId="TableGrid">
    <w:name w:val="Table Grid"/>
    <w:basedOn w:val="TableNormal"/>
    <w:uiPriority w:val="59"/>
    <w:rsid w:val="00FD1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63A2"/>
    <w:pPr>
      <w:spacing w:after="200" w:line="240" w:lineRule="auto"/>
    </w:pPr>
    <w:rPr>
      <w:i/>
      <w:iCs/>
      <w:color w:val="0E2841" w:themeColor="text2"/>
      <w:sz w:val="18"/>
      <w:szCs w:val="18"/>
    </w:rPr>
  </w:style>
  <w:style w:type="character" w:customStyle="1" w:styleId="normaltextrun">
    <w:name w:val="normaltextrun"/>
    <w:basedOn w:val="DefaultParagraphFont"/>
    <w:rsid w:val="00C863A2"/>
  </w:style>
  <w:style w:type="character" w:customStyle="1" w:styleId="eop">
    <w:name w:val="eop"/>
    <w:basedOn w:val="DefaultParagraphFont"/>
    <w:rsid w:val="00C863A2"/>
  </w:style>
  <w:style w:type="paragraph" w:customStyle="1" w:styleId="paragraph">
    <w:name w:val="paragraph"/>
    <w:basedOn w:val="Normal"/>
    <w:rsid w:val="00C863A2"/>
    <w:pPr>
      <w:spacing w:before="100" w:beforeAutospacing="1" w:afterAutospacing="1" w:line="240" w:lineRule="auto"/>
      <w:ind w:firstLine="0"/>
      <w:jc w:val="left"/>
    </w:pPr>
    <w:rPr>
      <w:rFonts w:eastAsia="Times New Roman"/>
      <w:sz w:val="24"/>
      <w:szCs w:val="24"/>
      <w:lang w:val="en-SG" w:eastAsia="zh-CN"/>
    </w:rPr>
  </w:style>
  <w:style w:type="character" w:customStyle="1" w:styleId="tabchar">
    <w:name w:val="tabchar"/>
    <w:basedOn w:val="DefaultParagraphFont"/>
    <w:rsid w:val="00C863A2"/>
  </w:style>
  <w:style w:type="character" w:styleId="Strong">
    <w:name w:val="Strong"/>
    <w:basedOn w:val="DefaultParagraphFont"/>
    <w:uiPriority w:val="22"/>
    <w:qFormat/>
    <w:rsid w:val="00C863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63">
      <w:bodyDiv w:val="1"/>
      <w:marLeft w:val="0"/>
      <w:marRight w:val="0"/>
      <w:marTop w:val="0"/>
      <w:marBottom w:val="0"/>
      <w:divBdr>
        <w:top w:val="none" w:sz="0" w:space="0" w:color="auto"/>
        <w:left w:val="none" w:sz="0" w:space="0" w:color="auto"/>
        <w:bottom w:val="none" w:sz="0" w:space="0" w:color="auto"/>
        <w:right w:val="none" w:sz="0" w:space="0" w:color="auto"/>
      </w:divBdr>
    </w:div>
    <w:div w:id="432433584">
      <w:bodyDiv w:val="1"/>
      <w:marLeft w:val="0"/>
      <w:marRight w:val="0"/>
      <w:marTop w:val="0"/>
      <w:marBottom w:val="0"/>
      <w:divBdr>
        <w:top w:val="none" w:sz="0" w:space="0" w:color="auto"/>
        <w:left w:val="none" w:sz="0" w:space="0" w:color="auto"/>
        <w:bottom w:val="none" w:sz="0" w:space="0" w:color="auto"/>
        <w:right w:val="none" w:sz="0" w:space="0" w:color="auto"/>
      </w:divBdr>
    </w:div>
    <w:div w:id="723985348">
      <w:bodyDiv w:val="1"/>
      <w:marLeft w:val="0"/>
      <w:marRight w:val="0"/>
      <w:marTop w:val="0"/>
      <w:marBottom w:val="0"/>
      <w:divBdr>
        <w:top w:val="none" w:sz="0" w:space="0" w:color="auto"/>
        <w:left w:val="none" w:sz="0" w:space="0" w:color="auto"/>
        <w:bottom w:val="none" w:sz="0" w:space="0" w:color="auto"/>
        <w:right w:val="none" w:sz="0" w:space="0" w:color="auto"/>
      </w:divBdr>
      <w:divsChild>
        <w:div w:id="1975408834">
          <w:marLeft w:val="0"/>
          <w:marRight w:val="0"/>
          <w:marTop w:val="0"/>
          <w:marBottom w:val="0"/>
          <w:divBdr>
            <w:top w:val="none" w:sz="0" w:space="0" w:color="auto"/>
            <w:left w:val="none" w:sz="0" w:space="0" w:color="auto"/>
            <w:bottom w:val="none" w:sz="0" w:space="0" w:color="auto"/>
            <w:right w:val="none" w:sz="0" w:space="0" w:color="auto"/>
          </w:divBdr>
        </w:div>
        <w:div w:id="939945898">
          <w:marLeft w:val="0"/>
          <w:marRight w:val="0"/>
          <w:marTop w:val="0"/>
          <w:marBottom w:val="0"/>
          <w:divBdr>
            <w:top w:val="none" w:sz="0" w:space="0" w:color="auto"/>
            <w:left w:val="none" w:sz="0" w:space="0" w:color="auto"/>
            <w:bottom w:val="none" w:sz="0" w:space="0" w:color="auto"/>
            <w:right w:val="none" w:sz="0" w:space="0" w:color="auto"/>
          </w:divBdr>
        </w:div>
        <w:div w:id="1912544649">
          <w:marLeft w:val="0"/>
          <w:marRight w:val="0"/>
          <w:marTop w:val="0"/>
          <w:marBottom w:val="0"/>
          <w:divBdr>
            <w:top w:val="none" w:sz="0" w:space="0" w:color="auto"/>
            <w:left w:val="none" w:sz="0" w:space="0" w:color="auto"/>
            <w:bottom w:val="none" w:sz="0" w:space="0" w:color="auto"/>
            <w:right w:val="none" w:sz="0" w:space="0" w:color="auto"/>
          </w:divBdr>
        </w:div>
        <w:div w:id="342514081">
          <w:marLeft w:val="0"/>
          <w:marRight w:val="0"/>
          <w:marTop w:val="0"/>
          <w:marBottom w:val="0"/>
          <w:divBdr>
            <w:top w:val="none" w:sz="0" w:space="0" w:color="auto"/>
            <w:left w:val="none" w:sz="0" w:space="0" w:color="auto"/>
            <w:bottom w:val="none" w:sz="0" w:space="0" w:color="auto"/>
            <w:right w:val="none" w:sz="0" w:space="0" w:color="auto"/>
          </w:divBdr>
        </w:div>
      </w:divsChild>
    </w:div>
    <w:div w:id="1033576957">
      <w:bodyDiv w:val="1"/>
      <w:marLeft w:val="0"/>
      <w:marRight w:val="0"/>
      <w:marTop w:val="0"/>
      <w:marBottom w:val="0"/>
      <w:divBdr>
        <w:top w:val="none" w:sz="0" w:space="0" w:color="auto"/>
        <w:left w:val="none" w:sz="0" w:space="0" w:color="auto"/>
        <w:bottom w:val="none" w:sz="0" w:space="0" w:color="auto"/>
        <w:right w:val="none" w:sz="0" w:space="0" w:color="auto"/>
      </w:divBdr>
      <w:divsChild>
        <w:div w:id="609553455">
          <w:marLeft w:val="0"/>
          <w:marRight w:val="0"/>
          <w:marTop w:val="0"/>
          <w:marBottom w:val="0"/>
          <w:divBdr>
            <w:top w:val="none" w:sz="0" w:space="0" w:color="auto"/>
            <w:left w:val="none" w:sz="0" w:space="0" w:color="auto"/>
            <w:bottom w:val="none" w:sz="0" w:space="0" w:color="auto"/>
            <w:right w:val="none" w:sz="0" w:space="0" w:color="auto"/>
          </w:divBdr>
        </w:div>
        <w:div w:id="63995630">
          <w:marLeft w:val="0"/>
          <w:marRight w:val="0"/>
          <w:marTop w:val="0"/>
          <w:marBottom w:val="0"/>
          <w:divBdr>
            <w:top w:val="none" w:sz="0" w:space="0" w:color="auto"/>
            <w:left w:val="none" w:sz="0" w:space="0" w:color="auto"/>
            <w:bottom w:val="none" w:sz="0" w:space="0" w:color="auto"/>
            <w:right w:val="none" w:sz="0" w:space="0" w:color="auto"/>
          </w:divBdr>
        </w:div>
        <w:div w:id="504588508">
          <w:marLeft w:val="0"/>
          <w:marRight w:val="0"/>
          <w:marTop w:val="0"/>
          <w:marBottom w:val="0"/>
          <w:divBdr>
            <w:top w:val="none" w:sz="0" w:space="0" w:color="auto"/>
            <w:left w:val="none" w:sz="0" w:space="0" w:color="auto"/>
            <w:bottom w:val="none" w:sz="0" w:space="0" w:color="auto"/>
            <w:right w:val="none" w:sz="0" w:space="0" w:color="auto"/>
          </w:divBdr>
        </w:div>
        <w:div w:id="2017071150">
          <w:marLeft w:val="0"/>
          <w:marRight w:val="0"/>
          <w:marTop w:val="0"/>
          <w:marBottom w:val="0"/>
          <w:divBdr>
            <w:top w:val="none" w:sz="0" w:space="0" w:color="auto"/>
            <w:left w:val="none" w:sz="0" w:space="0" w:color="auto"/>
            <w:bottom w:val="none" w:sz="0" w:space="0" w:color="auto"/>
            <w:right w:val="none" w:sz="0" w:space="0" w:color="auto"/>
          </w:divBdr>
        </w:div>
      </w:divsChild>
    </w:div>
    <w:div w:id="1294561336">
      <w:bodyDiv w:val="1"/>
      <w:marLeft w:val="0"/>
      <w:marRight w:val="0"/>
      <w:marTop w:val="0"/>
      <w:marBottom w:val="0"/>
      <w:divBdr>
        <w:top w:val="none" w:sz="0" w:space="0" w:color="auto"/>
        <w:left w:val="none" w:sz="0" w:space="0" w:color="auto"/>
        <w:bottom w:val="none" w:sz="0" w:space="0" w:color="auto"/>
        <w:right w:val="none" w:sz="0" w:space="0" w:color="auto"/>
      </w:divBdr>
    </w:div>
    <w:div w:id="1480271844">
      <w:bodyDiv w:val="1"/>
      <w:marLeft w:val="0"/>
      <w:marRight w:val="0"/>
      <w:marTop w:val="0"/>
      <w:marBottom w:val="0"/>
      <w:divBdr>
        <w:top w:val="none" w:sz="0" w:space="0" w:color="auto"/>
        <w:left w:val="none" w:sz="0" w:space="0" w:color="auto"/>
        <w:bottom w:val="none" w:sz="0" w:space="0" w:color="auto"/>
        <w:right w:val="none" w:sz="0" w:space="0" w:color="auto"/>
      </w:divBdr>
      <w:divsChild>
        <w:div w:id="1126508863">
          <w:marLeft w:val="0"/>
          <w:marRight w:val="0"/>
          <w:marTop w:val="0"/>
          <w:marBottom w:val="0"/>
          <w:divBdr>
            <w:top w:val="none" w:sz="0" w:space="0" w:color="auto"/>
            <w:left w:val="none" w:sz="0" w:space="0" w:color="auto"/>
            <w:bottom w:val="none" w:sz="0" w:space="0" w:color="auto"/>
            <w:right w:val="none" w:sz="0" w:space="0" w:color="auto"/>
          </w:divBdr>
          <w:divsChild>
            <w:div w:id="339502118">
              <w:marLeft w:val="0"/>
              <w:marRight w:val="0"/>
              <w:marTop w:val="0"/>
              <w:marBottom w:val="0"/>
              <w:divBdr>
                <w:top w:val="none" w:sz="0" w:space="0" w:color="auto"/>
                <w:left w:val="none" w:sz="0" w:space="0" w:color="auto"/>
                <w:bottom w:val="none" w:sz="0" w:space="0" w:color="auto"/>
                <w:right w:val="none" w:sz="0" w:space="0" w:color="auto"/>
              </w:divBdr>
            </w:div>
            <w:div w:id="722942835">
              <w:marLeft w:val="0"/>
              <w:marRight w:val="0"/>
              <w:marTop w:val="0"/>
              <w:marBottom w:val="0"/>
              <w:divBdr>
                <w:top w:val="none" w:sz="0" w:space="0" w:color="auto"/>
                <w:left w:val="none" w:sz="0" w:space="0" w:color="auto"/>
                <w:bottom w:val="none" w:sz="0" w:space="0" w:color="auto"/>
                <w:right w:val="none" w:sz="0" w:space="0" w:color="auto"/>
              </w:divBdr>
            </w:div>
            <w:div w:id="1221870419">
              <w:marLeft w:val="0"/>
              <w:marRight w:val="0"/>
              <w:marTop w:val="0"/>
              <w:marBottom w:val="0"/>
              <w:divBdr>
                <w:top w:val="none" w:sz="0" w:space="0" w:color="auto"/>
                <w:left w:val="none" w:sz="0" w:space="0" w:color="auto"/>
                <w:bottom w:val="none" w:sz="0" w:space="0" w:color="auto"/>
                <w:right w:val="none" w:sz="0" w:space="0" w:color="auto"/>
              </w:divBdr>
            </w:div>
            <w:div w:id="1893613273">
              <w:marLeft w:val="0"/>
              <w:marRight w:val="0"/>
              <w:marTop w:val="0"/>
              <w:marBottom w:val="0"/>
              <w:divBdr>
                <w:top w:val="none" w:sz="0" w:space="0" w:color="auto"/>
                <w:left w:val="none" w:sz="0" w:space="0" w:color="auto"/>
                <w:bottom w:val="none" w:sz="0" w:space="0" w:color="auto"/>
                <w:right w:val="none" w:sz="0" w:space="0" w:color="auto"/>
              </w:divBdr>
            </w:div>
            <w:div w:id="542401474">
              <w:marLeft w:val="0"/>
              <w:marRight w:val="0"/>
              <w:marTop w:val="0"/>
              <w:marBottom w:val="0"/>
              <w:divBdr>
                <w:top w:val="none" w:sz="0" w:space="0" w:color="auto"/>
                <w:left w:val="none" w:sz="0" w:space="0" w:color="auto"/>
                <w:bottom w:val="none" w:sz="0" w:space="0" w:color="auto"/>
                <w:right w:val="none" w:sz="0" w:space="0" w:color="auto"/>
              </w:divBdr>
            </w:div>
            <w:div w:id="1037387763">
              <w:marLeft w:val="0"/>
              <w:marRight w:val="0"/>
              <w:marTop w:val="0"/>
              <w:marBottom w:val="0"/>
              <w:divBdr>
                <w:top w:val="none" w:sz="0" w:space="0" w:color="auto"/>
                <w:left w:val="none" w:sz="0" w:space="0" w:color="auto"/>
                <w:bottom w:val="none" w:sz="0" w:space="0" w:color="auto"/>
                <w:right w:val="none" w:sz="0" w:space="0" w:color="auto"/>
              </w:divBdr>
            </w:div>
            <w:div w:id="1194535491">
              <w:marLeft w:val="0"/>
              <w:marRight w:val="0"/>
              <w:marTop w:val="0"/>
              <w:marBottom w:val="0"/>
              <w:divBdr>
                <w:top w:val="none" w:sz="0" w:space="0" w:color="auto"/>
                <w:left w:val="none" w:sz="0" w:space="0" w:color="auto"/>
                <w:bottom w:val="none" w:sz="0" w:space="0" w:color="auto"/>
                <w:right w:val="none" w:sz="0" w:space="0" w:color="auto"/>
              </w:divBdr>
            </w:div>
            <w:div w:id="1630622979">
              <w:marLeft w:val="0"/>
              <w:marRight w:val="0"/>
              <w:marTop w:val="0"/>
              <w:marBottom w:val="0"/>
              <w:divBdr>
                <w:top w:val="none" w:sz="0" w:space="0" w:color="auto"/>
                <w:left w:val="none" w:sz="0" w:space="0" w:color="auto"/>
                <w:bottom w:val="none" w:sz="0" w:space="0" w:color="auto"/>
                <w:right w:val="none" w:sz="0" w:space="0" w:color="auto"/>
              </w:divBdr>
            </w:div>
            <w:div w:id="1765220111">
              <w:marLeft w:val="0"/>
              <w:marRight w:val="0"/>
              <w:marTop w:val="0"/>
              <w:marBottom w:val="0"/>
              <w:divBdr>
                <w:top w:val="none" w:sz="0" w:space="0" w:color="auto"/>
                <w:left w:val="none" w:sz="0" w:space="0" w:color="auto"/>
                <w:bottom w:val="none" w:sz="0" w:space="0" w:color="auto"/>
                <w:right w:val="none" w:sz="0" w:space="0" w:color="auto"/>
              </w:divBdr>
            </w:div>
            <w:div w:id="470365187">
              <w:marLeft w:val="0"/>
              <w:marRight w:val="0"/>
              <w:marTop w:val="0"/>
              <w:marBottom w:val="0"/>
              <w:divBdr>
                <w:top w:val="none" w:sz="0" w:space="0" w:color="auto"/>
                <w:left w:val="none" w:sz="0" w:space="0" w:color="auto"/>
                <w:bottom w:val="none" w:sz="0" w:space="0" w:color="auto"/>
                <w:right w:val="none" w:sz="0" w:space="0" w:color="auto"/>
              </w:divBdr>
            </w:div>
            <w:div w:id="2059816201">
              <w:marLeft w:val="0"/>
              <w:marRight w:val="0"/>
              <w:marTop w:val="0"/>
              <w:marBottom w:val="0"/>
              <w:divBdr>
                <w:top w:val="none" w:sz="0" w:space="0" w:color="auto"/>
                <w:left w:val="none" w:sz="0" w:space="0" w:color="auto"/>
                <w:bottom w:val="none" w:sz="0" w:space="0" w:color="auto"/>
                <w:right w:val="none" w:sz="0" w:space="0" w:color="auto"/>
              </w:divBdr>
            </w:div>
            <w:div w:id="1719040947">
              <w:marLeft w:val="0"/>
              <w:marRight w:val="0"/>
              <w:marTop w:val="0"/>
              <w:marBottom w:val="0"/>
              <w:divBdr>
                <w:top w:val="none" w:sz="0" w:space="0" w:color="auto"/>
                <w:left w:val="none" w:sz="0" w:space="0" w:color="auto"/>
                <w:bottom w:val="none" w:sz="0" w:space="0" w:color="auto"/>
                <w:right w:val="none" w:sz="0" w:space="0" w:color="auto"/>
              </w:divBdr>
            </w:div>
            <w:div w:id="874464334">
              <w:marLeft w:val="0"/>
              <w:marRight w:val="0"/>
              <w:marTop w:val="0"/>
              <w:marBottom w:val="0"/>
              <w:divBdr>
                <w:top w:val="none" w:sz="0" w:space="0" w:color="auto"/>
                <w:left w:val="none" w:sz="0" w:space="0" w:color="auto"/>
                <w:bottom w:val="none" w:sz="0" w:space="0" w:color="auto"/>
                <w:right w:val="none" w:sz="0" w:space="0" w:color="auto"/>
              </w:divBdr>
            </w:div>
            <w:div w:id="7372084">
              <w:marLeft w:val="0"/>
              <w:marRight w:val="0"/>
              <w:marTop w:val="0"/>
              <w:marBottom w:val="0"/>
              <w:divBdr>
                <w:top w:val="none" w:sz="0" w:space="0" w:color="auto"/>
                <w:left w:val="none" w:sz="0" w:space="0" w:color="auto"/>
                <w:bottom w:val="none" w:sz="0" w:space="0" w:color="auto"/>
                <w:right w:val="none" w:sz="0" w:space="0" w:color="auto"/>
              </w:divBdr>
            </w:div>
            <w:div w:id="1838839498">
              <w:marLeft w:val="0"/>
              <w:marRight w:val="0"/>
              <w:marTop w:val="0"/>
              <w:marBottom w:val="0"/>
              <w:divBdr>
                <w:top w:val="none" w:sz="0" w:space="0" w:color="auto"/>
                <w:left w:val="none" w:sz="0" w:space="0" w:color="auto"/>
                <w:bottom w:val="none" w:sz="0" w:space="0" w:color="auto"/>
                <w:right w:val="none" w:sz="0" w:space="0" w:color="auto"/>
              </w:divBdr>
            </w:div>
            <w:div w:id="1427384139">
              <w:marLeft w:val="0"/>
              <w:marRight w:val="0"/>
              <w:marTop w:val="0"/>
              <w:marBottom w:val="0"/>
              <w:divBdr>
                <w:top w:val="none" w:sz="0" w:space="0" w:color="auto"/>
                <w:left w:val="none" w:sz="0" w:space="0" w:color="auto"/>
                <w:bottom w:val="none" w:sz="0" w:space="0" w:color="auto"/>
                <w:right w:val="none" w:sz="0" w:space="0" w:color="auto"/>
              </w:divBdr>
            </w:div>
            <w:div w:id="2067482294">
              <w:marLeft w:val="0"/>
              <w:marRight w:val="0"/>
              <w:marTop w:val="0"/>
              <w:marBottom w:val="0"/>
              <w:divBdr>
                <w:top w:val="none" w:sz="0" w:space="0" w:color="auto"/>
                <w:left w:val="none" w:sz="0" w:space="0" w:color="auto"/>
                <w:bottom w:val="none" w:sz="0" w:space="0" w:color="auto"/>
                <w:right w:val="none" w:sz="0" w:space="0" w:color="auto"/>
              </w:divBdr>
            </w:div>
            <w:div w:id="1323924943">
              <w:marLeft w:val="0"/>
              <w:marRight w:val="0"/>
              <w:marTop w:val="0"/>
              <w:marBottom w:val="0"/>
              <w:divBdr>
                <w:top w:val="none" w:sz="0" w:space="0" w:color="auto"/>
                <w:left w:val="none" w:sz="0" w:space="0" w:color="auto"/>
                <w:bottom w:val="none" w:sz="0" w:space="0" w:color="auto"/>
                <w:right w:val="none" w:sz="0" w:space="0" w:color="auto"/>
              </w:divBdr>
            </w:div>
            <w:div w:id="472913402">
              <w:marLeft w:val="0"/>
              <w:marRight w:val="0"/>
              <w:marTop w:val="0"/>
              <w:marBottom w:val="0"/>
              <w:divBdr>
                <w:top w:val="none" w:sz="0" w:space="0" w:color="auto"/>
                <w:left w:val="none" w:sz="0" w:space="0" w:color="auto"/>
                <w:bottom w:val="none" w:sz="0" w:space="0" w:color="auto"/>
                <w:right w:val="none" w:sz="0" w:space="0" w:color="auto"/>
              </w:divBdr>
            </w:div>
            <w:div w:id="796263020">
              <w:marLeft w:val="0"/>
              <w:marRight w:val="0"/>
              <w:marTop w:val="0"/>
              <w:marBottom w:val="0"/>
              <w:divBdr>
                <w:top w:val="none" w:sz="0" w:space="0" w:color="auto"/>
                <w:left w:val="none" w:sz="0" w:space="0" w:color="auto"/>
                <w:bottom w:val="none" w:sz="0" w:space="0" w:color="auto"/>
                <w:right w:val="none" w:sz="0" w:space="0" w:color="auto"/>
              </w:divBdr>
            </w:div>
            <w:div w:id="1636567145">
              <w:marLeft w:val="0"/>
              <w:marRight w:val="0"/>
              <w:marTop w:val="0"/>
              <w:marBottom w:val="0"/>
              <w:divBdr>
                <w:top w:val="none" w:sz="0" w:space="0" w:color="auto"/>
                <w:left w:val="none" w:sz="0" w:space="0" w:color="auto"/>
                <w:bottom w:val="none" w:sz="0" w:space="0" w:color="auto"/>
                <w:right w:val="none" w:sz="0" w:space="0" w:color="auto"/>
              </w:divBdr>
            </w:div>
            <w:div w:id="807472214">
              <w:marLeft w:val="0"/>
              <w:marRight w:val="0"/>
              <w:marTop w:val="0"/>
              <w:marBottom w:val="0"/>
              <w:divBdr>
                <w:top w:val="none" w:sz="0" w:space="0" w:color="auto"/>
                <w:left w:val="none" w:sz="0" w:space="0" w:color="auto"/>
                <w:bottom w:val="none" w:sz="0" w:space="0" w:color="auto"/>
                <w:right w:val="none" w:sz="0" w:space="0" w:color="auto"/>
              </w:divBdr>
            </w:div>
            <w:div w:id="1250045929">
              <w:marLeft w:val="0"/>
              <w:marRight w:val="0"/>
              <w:marTop w:val="0"/>
              <w:marBottom w:val="0"/>
              <w:divBdr>
                <w:top w:val="none" w:sz="0" w:space="0" w:color="auto"/>
                <w:left w:val="none" w:sz="0" w:space="0" w:color="auto"/>
                <w:bottom w:val="none" w:sz="0" w:space="0" w:color="auto"/>
                <w:right w:val="none" w:sz="0" w:space="0" w:color="auto"/>
              </w:divBdr>
            </w:div>
            <w:div w:id="483160875">
              <w:marLeft w:val="0"/>
              <w:marRight w:val="0"/>
              <w:marTop w:val="0"/>
              <w:marBottom w:val="0"/>
              <w:divBdr>
                <w:top w:val="none" w:sz="0" w:space="0" w:color="auto"/>
                <w:left w:val="none" w:sz="0" w:space="0" w:color="auto"/>
                <w:bottom w:val="none" w:sz="0" w:space="0" w:color="auto"/>
                <w:right w:val="none" w:sz="0" w:space="0" w:color="auto"/>
              </w:divBdr>
            </w:div>
            <w:div w:id="1498767114">
              <w:marLeft w:val="0"/>
              <w:marRight w:val="0"/>
              <w:marTop w:val="0"/>
              <w:marBottom w:val="0"/>
              <w:divBdr>
                <w:top w:val="none" w:sz="0" w:space="0" w:color="auto"/>
                <w:left w:val="none" w:sz="0" w:space="0" w:color="auto"/>
                <w:bottom w:val="none" w:sz="0" w:space="0" w:color="auto"/>
                <w:right w:val="none" w:sz="0" w:space="0" w:color="auto"/>
              </w:divBdr>
            </w:div>
            <w:div w:id="589044058">
              <w:marLeft w:val="0"/>
              <w:marRight w:val="0"/>
              <w:marTop w:val="0"/>
              <w:marBottom w:val="0"/>
              <w:divBdr>
                <w:top w:val="none" w:sz="0" w:space="0" w:color="auto"/>
                <w:left w:val="none" w:sz="0" w:space="0" w:color="auto"/>
                <w:bottom w:val="none" w:sz="0" w:space="0" w:color="auto"/>
                <w:right w:val="none" w:sz="0" w:space="0" w:color="auto"/>
              </w:divBdr>
            </w:div>
            <w:div w:id="834220975">
              <w:marLeft w:val="0"/>
              <w:marRight w:val="0"/>
              <w:marTop w:val="0"/>
              <w:marBottom w:val="0"/>
              <w:divBdr>
                <w:top w:val="none" w:sz="0" w:space="0" w:color="auto"/>
                <w:left w:val="none" w:sz="0" w:space="0" w:color="auto"/>
                <w:bottom w:val="none" w:sz="0" w:space="0" w:color="auto"/>
                <w:right w:val="none" w:sz="0" w:space="0" w:color="auto"/>
              </w:divBdr>
            </w:div>
            <w:div w:id="1209562995">
              <w:marLeft w:val="0"/>
              <w:marRight w:val="0"/>
              <w:marTop w:val="0"/>
              <w:marBottom w:val="0"/>
              <w:divBdr>
                <w:top w:val="none" w:sz="0" w:space="0" w:color="auto"/>
                <w:left w:val="none" w:sz="0" w:space="0" w:color="auto"/>
                <w:bottom w:val="none" w:sz="0" w:space="0" w:color="auto"/>
                <w:right w:val="none" w:sz="0" w:space="0" w:color="auto"/>
              </w:divBdr>
            </w:div>
            <w:div w:id="761872945">
              <w:marLeft w:val="0"/>
              <w:marRight w:val="0"/>
              <w:marTop w:val="0"/>
              <w:marBottom w:val="0"/>
              <w:divBdr>
                <w:top w:val="none" w:sz="0" w:space="0" w:color="auto"/>
                <w:left w:val="none" w:sz="0" w:space="0" w:color="auto"/>
                <w:bottom w:val="none" w:sz="0" w:space="0" w:color="auto"/>
                <w:right w:val="none" w:sz="0" w:space="0" w:color="auto"/>
              </w:divBdr>
            </w:div>
            <w:div w:id="1617246977">
              <w:marLeft w:val="0"/>
              <w:marRight w:val="0"/>
              <w:marTop w:val="0"/>
              <w:marBottom w:val="0"/>
              <w:divBdr>
                <w:top w:val="none" w:sz="0" w:space="0" w:color="auto"/>
                <w:left w:val="none" w:sz="0" w:space="0" w:color="auto"/>
                <w:bottom w:val="none" w:sz="0" w:space="0" w:color="auto"/>
                <w:right w:val="none" w:sz="0" w:space="0" w:color="auto"/>
              </w:divBdr>
            </w:div>
            <w:div w:id="1050610082">
              <w:marLeft w:val="0"/>
              <w:marRight w:val="0"/>
              <w:marTop w:val="0"/>
              <w:marBottom w:val="0"/>
              <w:divBdr>
                <w:top w:val="none" w:sz="0" w:space="0" w:color="auto"/>
                <w:left w:val="none" w:sz="0" w:space="0" w:color="auto"/>
                <w:bottom w:val="none" w:sz="0" w:space="0" w:color="auto"/>
                <w:right w:val="none" w:sz="0" w:space="0" w:color="auto"/>
              </w:divBdr>
            </w:div>
            <w:div w:id="560099370">
              <w:marLeft w:val="0"/>
              <w:marRight w:val="0"/>
              <w:marTop w:val="0"/>
              <w:marBottom w:val="0"/>
              <w:divBdr>
                <w:top w:val="none" w:sz="0" w:space="0" w:color="auto"/>
                <w:left w:val="none" w:sz="0" w:space="0" w:color="auto"/>
                <w:bottom w:val="none" w:sz="0" w:space="0" w:color="auto"/>
                <w:right w:val="none" w:sz="0" w:space="0" w:color="auto"/>
              </w:divBdr>
            </w:div>
            <w:div w:id="372078312">
              <w:marLeft w:val="0"/>
              <w:marRight w:val="0"/>
              <w:marTop w:val="0"/>
              <w:marBottom w:val="0"/>
              <w:divBdr>
                <w:top w:val="none" w:sz="0" w:space="0" w:color="auto"/>
                <w:left w:val="none" w:sz="0" w:space="0" w:color="auto"/>
                <w:bottom w:val="none" w:sz="0" w:space="0" w:color="auto"/>
                <w:right w:val="none" w:sz="0" w:space="0" w:color="auto"/>
              </w:divBdr>
            </w:div>
            <w:div w:id="1031611638">
              <w:marLeft w:val="0"/>
              <w:marRight w:val="0"/>
              <w:marTop w:val="0"/>
              <w:marBottom w:val="0"/>
              <w:divBdr>
                <w:top w:val="none" w:sz="0" w:space="0" w:color="auto"/>
                <w:left w:val="none" w:sz="0" w:space="0" w:color="auto"/>
                <w:bottom w:val="none" w:sz="0" w:space="0" w:color="auto"/>
                <w:right w:val="none" w:sz="0" w:space="0" w:color="auto"/>
              </w:divBdr>
            </w:div>
            <w:div w:id="54473980">
              <w:marLeft w:val="0"/>
              <w:marRight w:val="0"/>
              <w:marTop w:val="0"/>
              <w:marBottom w:val="0"/>
              <w:divBdr>
                <w:top w:val="none" w:sz="0" w:space="0" w:color="auto"/>
                <w:left w:val="none" w:sz="0" w:space="0" w:color="auto"/>
                <w:bottom w:val="none" w:sz="0" w:space="0" w:color="auto"/>
                <w:right w:val="none" w:sz="0" w:space="0" w:color="auto"/>
              </w:divBdr>
            </w:div>
            <w:div w:id="1157768479">
              <w:marLeft w:val="0"/>
              <w:marRight w:val="0"/>
              <w:marTop w:val="0"/>
              <w:marBottom w:val="0"/>
              <w:divBdr>
                <w:top w:val="none" w:sz="0" w:space="0" w:color="auto"/>
                <w:left w:val="none" w:sz="0" w:space="0" w:color="auto"/>
                <w:bottom w:val="none" w:sz="0" w:space="0" w:color="auto"/>
                <w:right w:val="none" w:sz="0" w:space="0" w:color="auto"/>
              </w:divBdr>
            </w:div>
            <w:div w:id="919679233">
              <w:marLeft w:val="0"/>
              <w:marRight w:val="0"/>
              <w:marTop w:val="0"/>
              <w:marBottom w:val="0"/>
              <w:divBdr>
                <w:top w:val="none" w:sz="0" w:space="0" w:color="auto"/>
                <w:left w:val="none" w:sz="0" w:space="0" w:color="auto"/>
                <w:bottom w:val="none" w:sz="0" w:space="0" w:color="auto"/>
                <w:right w:val="none" w:sz="0" w:space="0" w:color="auto"/>
              </w:divBdr>
            </w:div>
            <w:div w:id="386340647">
              <w:marLeft w:val="0"/>
              <w:marRight w:val="0"/>
              <w:marTop w:val="0"/>
              <w:marBottom w:val="0"/>
              <w:divBdr>
                <w:top w:val="none" w:sz="0" w:space="0" w:color="auto"/>
                <w:left w:val="none" w:sz="0" w:space="0" w:color="auto"/>
                <w:bottom w:val="none" w:sz="0" w:space="0" w:color="auto"/>
                <w:right w:val="none" w:sz="0" w:space="0" w:color="auto"/>
              </w:divBdr>
            </w:div>
            <w:div w:id="1227423867">
              <w:marLeft w:val="0"/>
              <w:marRight w:val="0"/>
              <w:marTop w:val="0"/>
              <w:marBottom w:val="0"/>
              <w:divBdr>
                <w:top w:val="none" w:sz="0" w:space="0" w:color="auto"/>
                <w:left w:val="none" w:sz="0" w:space="0" w:color="auto"/>
                <w:bottom w:val="none" w:sz="0" w:space="0" w:color="auto"/>
                <w:right w:val="none" w:sz="0" w:space="0" w:color="auto"/>
              </w:divBdr>
            </w:div>
            <w:div w:id="65687726">
              <w:marLeft w:val="0"/>
              <w:marRight w:val="0"/>
              <w:marTop w:val="0"/>
              <w:marBottom w:val="0"/>
              <w:divBdr>
                <w:top w:val="none" w:sz="0" w:space="0" w:color="auto"/>
                <w:left w:val="none" w:sz="0" w:space="0" w:color="auto"/>
                <w:bottom w:val="none" w:sz="0" w:space="0" w:color="auto"/>
                <w:right w:val="none" w:sz="0" w:space="0" w:color="auto"/>
              </w:divBdr>
            </w:div>
            <w:div w:id="1194535580">
              <w:marLeft w:val="0"/>
              <w:marRight w:val="0"/>
              <w:marTop w:val="0"/>
              <w:marBottom w:val="0"/>
              <w:divBdr>
                <w:top w:val="none" w:sz="0" w:space="0" w:color="auto"/>
                <w:left w:val="none" w:sz="0" w:space="0" w:color="auto"/>
                <w:bottom w:val="none" w:sz="0" w:space="0" w:color="auto"/>
                <w:right w:val="none" w:sz="0" w:space="0" w:color="auto"/>
              </w:divBdr>
            </w:div>
            <w:div w:id="814906399">
              <w:marLeft w:val="0"/>
              <w:marRight w:val="0"/>
              <w:marTop w:val="0"/>
              <w:marBottom w:val="0"/>
              <w:divBdr>
                <w:top w:val="none" w:sz="0" w:space="0" w:color="auto"/>
                <w:left w:val="none" w:sz="0" w:space="0" w:color="auto"/>
                <w:bottom w:val="none" w:sz="0" w:space="0" w:color="auto"/>
                <w:right w:val="none" w:sz="0" w:space="0" w:color="auto"/>
              </w:divBdr>
            </w:div>
            <w:div w:id="1806577038">
              <w:marLeft w:val="0"/>
              <w:marRight w:val="0"/>
              <w:marTop w:val="0"/>
              <w:marBottom w:val="0"/>
              <w:divBdr>
                <w:top w:val="none" w:sz="0" w:space="0" w:color="auto"/>
                <w:left w:val="none" w:sz="0" w:space="0" w:color="auto"/>
                <w:bottom w:val="none" w:sz="0" w:space="0" w:color="auto"/>
                <w:right w:val="none" w:sz="0" w:space="0" w:color="auto"/>
              </w:divBdr>
            </w:div>
            <w:div w:id="786779573">
              <w:marLeft w:val="0"/>
              <w:marRight w:val="0"/>
              <w:marTop w:val="0"/>
              <w:marBottom w:val="0"/>
              <w:divBdr>
                <w:top w:val="none" w:sz="0" w:space="0" w:color="auto"/>
                <w:left w:val="none" w:sz="0" w:space="0" w:color="auto"/>
                <w:bottom w:val="none" w:sz="0" w:space="0" w:color="auto"/>
                <w:right w:val="none" w:sz="0" w:space="0" w:color="auto"/>
              </w:divBdr>
            </w:div>
            <w:div w:id="936062525">
              <w:marLeft w:val="0"/>
              <w:marRight w:val="0"/>
              <w:marTop w:val="0"/>
              <w:marBottom w:val="0"/>
              <w:divBdr>
                <w:top w:val="none" w:sz="0" w:space="0" w:color="auto"/>
                <w:left w:val="none" w:sz="0" w:space="0" w:color="auto"/>
                <w:bottom w:val="none" w:sz="0" w:space="0" w:color="auto"/>
                <w:right w:val="none" w:sz="0" w:space="0" w:color="auto"/>
              </w:divBdr>
            </w:div>
            <w:div w:id="1562406871">
              <w:marLeft w:val="0"/>
              <w:marRight w:val="0"/>
              <w:marTop w:val="0"/>
              <w:marBottom w:val="0"/>
              <w:divBdr>
                <w:top w:val="none" w:sz="0" w:space="0" w:color="auto"/>
                <w:left w:val="none" w:sz="0" w:space="0" w:color="auto"/>
                <w:bottom w:val="none" w:sz="0" w:space="0" w:color="auto"/>
                <w:right w:val="none" w:sz="0" w:space="0" w:color="auto"/>
              </w:divBdr>
            </w:div>
            <w:div w:id="616450245">
              <w:marLeft w:val="0"/>
              <w:marRight w:val="0"/>
              <w:marTop w:val="0"/>
              <w:marBottom w:val="0"/>
              <w:divBdr>
                <w:top w:val="none" w:sz="0" w:space="0" w:color="auto"/>
                <w:left w:val="none" w:sz="0" w:space="0" w:color="auto"/>
                <w:bottom w:val="none" w:sz="0" w:space="0" w:color="auto"/>
                <w:right w:val="none" w:sz="0" w:space="0" w:color="auto"/>
              </w:divBdr>
            </w:div>
            <w:div w:id="1509444133">
              <w:marLeft w:val="0"/>
              <w:marRight w:val="0"/>
              <w:marTop w:val="0"/>
              <w:marBottom w:val="0"/>
              <w:divBdr>
                <w:top w:val="none" w:sz="0" w:space="0" w:color="auto"/>
                <w:left w:val="none" w:sz="0" w:space="0" w:color="auto"/>
                <w:bottom w:val="none" w:sz="0" w:space="0" w:color="auto"/>
                <w:right w:val="none" w:sz="0" w:space="0" w:color="auto"/>
              </w:divBdr>
            </w:div>
            <w:div w:id="275722951">
              <w:marLeft w:val="0"/>
              <w:marRight w:val="0"/>
              <w:marTop w:val="0"/>
              <w:marBottom w:val="0"/>
              <w:divBdr>
                <w:top w:val="none" w:sz="0" w:space="0" w:color="auto"/>
                <w:left w:val="none" w:sz="0" w:space="0" w:color="auto"/>
                <w:bottom w:val="none" w:sz="0" w:space="0" w:color="auto"/>
                <w:right w:val="none" w:sz="0" w:space="0" w:color="auto"/>
              </w:divBdr>
            </w:div>
            <w:div w:id="621114821">
              <w:marLeft w:val="0"/>
              <w:marRight w:val="0"/>
              <w:marTop w:val="0"/>
              <w:marBottom w:val="0"/>
              <w:divBdr>
                <w:top w:val="none" w:sz="0" w:space="0" w:color="auto"/>
                <w:left w:val="none" w:sz="0" w:space="0" w:color="auto"/>
                <w:bottom w:val="none" w:sz="0" w:space="0" w:color="auto"/>
                <w:right w:val="none" w:sz="0" w:space="0" w:color="auto"/>
              </w:divBdr>
            </w:div>
            <w:div w:id="656034983">
              <w:marLeft w:val="0"/>
              <w:marRight w:val="0"/>
              <w:marTop w:val="0"/>
              <w:marBottom w:val="0"/>
              <w:divBdr>
                <w:top w:val="none" w:sz="0" w:space="0" w:color="auto"/>
                <w:left w:val="none" w:sz="0" w:space="0" w:color="auto"/>
                <w:bottom w:val="none" w:sz="0" w:space="0" w:color="auto"/>
                <w:right w:val="none" w:sz="0" w:space="0" w:color="auto"/>
              </w:divBdr>
            </w:div>
            <w:div w:id="841550817">
              <w:marLeft w:val="0"/>
              <w:marRight w:val="0"/>
              <w:marTop w:val="0"/>
              <w:marBottom w:val="0"/>
              <w:divBdr>
                <w:top w:val="none" w:sz="0" w:space="0" w:color="auto"/>
                <w:left w:val="none" w:sz="0" w:space="0" w:color="auto"/>
                <w:bottom w:val="none" w:sz="0" w:space="0" w:color="auto"/>
                <w:right w:val="none" w:sz="0" w:space="0" w:color="auto"/>
              </w:divBdr>
            </w:div>
            <w:div w:id="1327973217">
              <w:marLeft w:val="0"/>
              <w:marRight w:val="0"/>
              <w:marTop w:val="0"/>
              <w:marBottom w:val="0"/>
              <w:divBdr>
                <w:top w:val="none" w:sz="0" w:space="0" w:color="auto"/>
                <w:left w:val="none" w:sz="0" w:space="0" w:color="auto"/>
                <w:bottom w:val="none" w:sz="0" w:space="0" w:color="auto"/>
                <w:right w:val="none" w:sz="0" w:space="0" w:color="auto"/>
              </w:divBdr>
            </w:div>
            <w:div w:id="1890023800">
              <w:marLeft w:val="0"/>
              <w:marRight w:val="0"/>
              <w:marTop w:val="0"/>
              <w:marBottom w:val="0"/>
              <w:divBdr>
                <w:top w:val="none" w:sz="0" w:space="0" w:color="auto"/>
                <w:left w:val="none" w:sz="0" w:space="0" w:color="auto"/>
                <w:bottom w:val="none" w:sz="0" w:space="0" w:color="auto"/>
                <w:right w:val="none" w:sz="0" w:space="0" w:color="auto"/>
              </w:divBdr>
            </w:div>
            <w:div w:id="732506133">
              <w:marLeft w:val="0"/>
              <w:marRight w:val="0"/>
              <w:marTop w:val="0"/>
              <w:marBottom w:val="0"/>
              <w:divBdr>
                <w:top w:val="none" w:sz="0" w:space="0" w:color="auto"/>
                <w:left w:val="none" w:sz="0" w:space="0" w:color="auto"/>
                <w:bottom w:val="none" w:sz="0" w:space="0" w:color="auto"/>
                <w:right w:val="none" w:sz="0" w:space="0" w:color="auto"/>
              </w:divBdr>
            </w:div>
            <w:div w:id="1159543971">
              <w:marLeft w:val="0"/>
              <w:marRight w:val="0"/>
              <w:marTop w:val="0"/>
              <w:marBottom w:val="0"/>
              <w:divBdr>
                <w:top w:val="none" w:sz="0" w:space="0" w:color="auto"/>
                <w:left w:val="none" w:sz="0" w:space="0" w:color="auto"/>
                <w:bottom w:val="none" w:sz="0" w:space="0" w:color="auto"/>
                <w:right w:val="none" w:sz="0" w:space="0" w:color="auto"/>
              </w:divBdr>
            </w:div>
            <w:div w:id="1284917897">
              <w:marLeft w:val="0"/>
              <w:marRight w:val="0"/>
              <w:marTop w:val="0"/>
              <w:marBottom w:val="0"/>
              <w:divBdr>
                <w:top w:val="none" w:sz="0" w:space="0" w:color="auto"/>
                <w:left w:val="none" w:sz="0" w:space="0" w:color="auto"/>
                <w:bottom w:val="none" w:sz="0" w:space="0" w:color="auto"/>
                <w:right w:val="none" w:sz="0" w:space="0" w:color="auto"/>
              </w:divBdr>
            </w:div>
            <w:div w:id="351302104">
              <w:marLeft w:val="0"/>
              <w:marRight w:val="0"/>
              <w:marTop w:val="0"/>
              <w:marBottom w:val="0"/>
              <w:divBdr>
                <w:top w:val="none" w:sz="0" w:space="0" w:color="auto"/>
                <w:left w:val="none" w:sz="0" w:space="0" w:color="auto"/>
                <w:bottom w:val="none" w:sz="0" w:space="0" w:color="auto"/>
                <w:right w:val="none" w:sz="0" w:space="0" w:color="auto"/>
              </w:divBdr>
            </w:div>
            <w:div w:id="295456582">
              <w:marLeft w:val="0"/>
              <w:marRight w:val="0"/>
              <w:marTop w:val="0"/>
              <w:marBottom w:val="0"/>
              <w:divBdr>
                <w:top w:val="none" w:sz="0" w:space="0" w:color="auto"/>
                <w:left w:val="none" w:sz="0" w:space="0" w:color="auto"/>
                <w:bottom w:val="none" w:sz="0" w:space="0" w:color="auto"/>
                <w:right w:val="none" w:sz="0" w:space="0" w:color="auto"/>
              </w:divBdr>
            </w:div>
            <w:div w:id="1203712722">
              <w:marLeft w:val="0"/>
              <w:marRight w:val="0"/>
              <w:marTop w:val="0"/>
              <w:marBottom w:val="0"/>
              <w:divBdr>
                <w:top w:val="none" w:sz="0" w:space="0" w:color="auto"/>
                <w:left w:val="none" w:sz="0" w:space="0" w:color="auto"/>
                <w:bottom w:val="none" w:sz="0" w:space="0" w:color="auto"/>
                <w:right w:val="none" w:sz="0" w:space="0" w:color="auto"/>
              </w:divBdr>
            </w:div>
            <w:div w:id="705759862">
              <w:marLeft w:val="0"/>
              <w:marRight w:val="0"/>
              <w:marTop w:val="0"/>
              <w:marBottom w:val="0"/>
              <w:divBdr>
                <w:top w:val="none" w:sz="0" w:space="0" w:color="auto"/>
                <w:left w:val="none" w:sz="0" w:space="0" w:color="auto"/>
                <w:bottom w:val="none" w:sz="0" w:space="0" w:color="auto"/>
                <w:right w:val="none" w:sz="0" w:space="0" w:color="auto"/>
              </w:divBdr>
            </w:div>
            <w:div w:id="1684085789">
              <w:marLeft w:val="0"/>
              <w:marRight w:val="0"/>
              <w:marTop w:val="0"/>
              <w:marBottom w:val="0"/>
              <w:divBdr>
                <w:top w:val="none" w:sz="0" w:space="0" w:color="auto"/>
                <w:left w:val="none" w:sz="0" w:space="0" w:color="auto"/>
                <w:bottom w:val="none" w:sz="0" w:space="0" w:color="auto"/>
                <w:right w:val="none" w:sz="0" w:space="0" w:color="auto"/>
              </w:divBdr>
            </w:div>
            <w:div w:id="238446343">
              <w:marLeft w:val="0"/>
              <w:marRight w:val="0"/>
              <w:marTop w:val="0"/>
              <w:marBottom w:val="0"/>
              <w:divBdr>
                <w:top w:val="none" w:sz="0" w:space="0" w:color="auto"/>
                <w:left w:val="none" w:sz="0" w:space="0" w:color="auto"/>
                <w:bottom w:val="none" w:sz="0" w:space="0" w:color="auto"/>
                <w:right w:val="none" w:sz="0" w:space="0" w:color="auto"/>
              </w:divBdr>
            </w:div>
            <w:div w:id="697505419">
              <w:marLeft w:val="0"/>
              <w:marRight w:val="0"/>
              <w:marTop w:val="0"/>
              <w:marBottom w:val="0"/>
              <w:divBdr>
                <w:top w:val="none" w:sz="0" w:space="0" w:color="auto"/>
                <w:left w:val="none" w:sz="0" w:space="0" w:color="auto"/>
                <w:bottom w:val="none" w:sz="0" w:space="0" w:color="auto"/>
                <w:right w:val="none" w:sz="0" w:space="0" w:color="auto"/>
              </w:divBdr>
            </w:div>
            <w:div w:id="1695305984">
              <w:marLeft w:val="0"/>
              <w:marRight w:val="0"/>
              <w:marTop w:val="0"/>
              <w:marBottom w:val="0"/>
              <w:divBdr>
                <w:top w:val="none" w:sz="0" w:space="0" w:color="auto"/>
                <w:left w:val="none" w:sz="0" w:space="0" w:color="auto"/>
                <w:bottom w:val="none" w:sz="0" w:space="0" w:color="auto"/>
                <w:right w:val="none" w:sz="0" w:space="0" w:color="auto"/>
              </w:divBdr>
            </w:div>
            <w:div w:id="429550947">
              <w:marLeft w:val="0"/>
              <w:marRight w:val="0"/>
              <w:marTop w:val="0"/>
              <w:marBottom w:val="0"/>
              <w:divBdr>
                <w:top w:val="none" w:sz="0" w:space="0" w:color="auto"/>
                <w:left w:val="none" w:sz="0" w:space="0" w:color="auto"/>
                <w:bottom w:val="none" w:sz="0" w:space="0" w:color="auto"/>
                <w:right w:val="none" w:sz="0" w:space="0" w:color="auto"/>
              </w:divBdr>
            </w:div>
            <w:div w:id="315190576">
              <w:marLeft w:val="0"/>
              <w:marRight w:val="0"/>
              <w:marTop w:val="0"/>
              <w:marBottom w:val="0"/>
              <w:divBdr>
                <w:top w:val="none" w:sz="0" w:space="0" w:color="auto"/>
                <w:left w:val="none" w:sz="0" w:space="0" w:color="auto"/>
                <w:bottom w:val="none" w:sz="0" w:space="0" w:color="auto"/>
                <w:right w:val="none" w:sz="0" w:space="0" w:color="auto"/>
              </w:divBdr>
            </w:div>
            <w:div w:id="17210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3570">
      <w:bodyDiv w:val="1"/>
      <w:marLeft w:val="0"/>
      <w:marRight w:val="0"/>
      <w:marTop w:val="0"/>
      <w:marBottom w:val="0"/>
      <w:divBdr>
        <w:top w:val="none" w:sz="0" w:space="0" w:color="auto"/>
        <w:left w:val="none" w:sz="0" w:space="0" w:color="auto"/>
        <w:bottom w:val="none" w:sz="0" w:space="0" w:color="auto"/>
        <w:right w:val="none" w:sz="0" w:space="0" w:color="auto"/>
      </w:divBdr>
    </w:div>
    <w:div w:id="1714236075">
      <w:bodyDiv w:val="1"/>
      <w:marLeft w:val="0"/>
      <w:marRight w:val="0"/>
      <w:marTop w:val="0"/>
      <w:marBottom w:val="0"/>
      <w:divBdr>
        <w:top w:val="none" w:sz="0" w:space="0" w:color="auto"/>
        <w:left w:val="none" w:sz="0" w:space="0" w:color="auto"/>
        <w:bottom w:val="none" w:sz="0" w:space="0" w:color="auto"/>
        <w:right w:val="none" w:sz="0" w:space="0" w:color="auto"/>
      </w:divBdr>
    </w:div>
    <w:div w:id="1733695163">
      <w:bodyDiv w:val="1"/>
      <w:marLeft w:val="0"/>
      <w:marRight w:val="0"/>
      <w:marTop w:val="0"/>
      <w:marBottom w:val="0"/>
      <w:divBdr>
        <w:top w:val="none" w:sz="0" w:space="0" w:color="auto"/>
        <w:left w:val="none" w:sz="0" w:space="0" w:color="auto"/>
        <w:bottom w:val="none" w:sz="0" w:space="0" w:color="auto"/>
        <w:right w:val="none" w:sz="0" w:space="0" w:color="auto"/>
      </w:divBdr>
    </w:div>
    <w:div w:id="1821463531">
      <w:bodyDiv w:val="1"/>
      <w:marLeft w:val="0"/>
      <w:marRight w:val="0"/>
      <w:marTop w:val="0"/>
      <w:marBottom w:val="0"/>
      <w:divBdr>
        <w:top w:val="none" w:sz="0" w:space="0" w:color="auto"/>
        <w:left w:val="none" w:sz="0" w:space="0" w:color="auto"/>
        <w:bottom w:val="none" w:sz="0" w:space="0" w:color="auto"/>
        <w:right w:val="none" w:sz="0" w:space="0" w:color="auto"/>
      </w:divBdr>
      <w:divsChild>
        <w:div w:id="33190979">
          <w:marLeft w:val="0"/>
          <w:marRight w:val="0"/>
          <w:marTop w:val="0"/>
          <w:marBottom w:val="0"/>
          <w:divBdr>
            <w:top w:val="none" w:sz="0" w:space="0" w:color="auto"/>
            <w:left w:val="none" w:sz="0" w:space="0" w:color="auto"/>
            <w:bottom w:val="none" w:sz="0" w:space="0" w:color="auto"/>
            <w:right w:val="none" w:sz="0" w:space="0" w:color="auto"/>
          </w:divBdr>
        </w:div>
        <w:div w:id="1189097866">
          <w:marLeft w:val="0"/>
          <w:marRight w:val="0"/>
          <w:marTop w:val="0"/>
          <w:marBottom w:val="0"/>
          <w:divBdr>
            <w:top w:val="none" w:sz="0" w:space="0" w:color="auto"/>
            <w:left w:val="none" w:sz="0" w:space="0" w:color="auto"/>
            <w:bottom w:val="none" w:sz="0" w:space="0" w:color="auto"/>
            <w:right w:val="none" w:sz="0" w:space="0" w:color="auto"/>
          </w:divBdr>
        </w:div>
        <w:div w:id="100926491">
          <w:marLeft w:val="0"/>
          <w:marRight w:val="0"/>
          <w:marTop w:val="0"/>
          <w:marBottom w:val="0"/>
          <w:divBdr>
            <w:top w:val="none" w:sz="0" w:space="0" w:color="auto"/>
            <w:left w:val="none" w:sz="0" w:space="0" w:color="auto"/>
            <w:bottom w:val="none" w:sz="0" w:space="0" w:color="auto"/>
            <w:right w:val="none" w:sz="0" w:space="0" w:color="auto"/>
          </w:divBdr>
        </w:div>
        <w:div w:id="367416122">
          <w:marLeft w:val="0"/>
          <w:marRight w:val="0"/>
          <w:marTop w:val="0"/>
          <w:marBottom w:val="0"/>
          <w:divBdr>
            <w:top w:val="none" w:sz="0" w:space="0" w:color="auto"/>
            <w:left w:val="none" w:sz="0" w:space="0" w:color="auto"/>
            <w:bottom w:val="none" w:sz="0" w:space="0" w:color="auto"/>
            <w:right w:val="none" w:sz="0" w:space="0" w:color="auto"/>
          </w:divBdr>
        </w:div>
      </w:divsChild>
    </w:div>
    <w:div w:id="1862938458">
      <w:bodyDiv w:val="1"/>
      <w:marLeft w:val="0"/>
      <w:marRight w:val="0"/>
      <w:marTop w:val="0"/>
      <w:marBottom w:val="0"/>
      <w:divBdr>
        <w:top w:val="none" w:sz="0" w:space="0" w:color="auto"/>
        <w:left w:val="none" w:sz="0" w:space="0" w:color="auto"/>
        <w:bottom w:val="none" w:sz="0" w:space="0" w:color="auto"/>
        <w:right w:val="none" w:sz="0" w:space="0" w:color="auto"/>
      </w:divBdr>
      <w:divsChild>
        <w:div w:id="850997881">
          <w:marLeft w:val="0"/>
          <w:marRight w:val="0"/>
          <w:marTop w:val="0"/>
          <w:marBottom w:val="0"/>
          <w:divBdr>
            <w:top w:val="none" w:sz="0" w:space="0" w:color="auto"/>
            <w:left w:val="none" w:sz="0" w:space="0" w:color="auto"/>
            <w:bottom w:val="none" w:sz="0" w:space="0" w:color="auto"/>
            <w:right w:val="none" w:sz="0" w:space="0" w:color="auto"/>
          </w:divBdr>
          <w:divsChild>
            <w:div w:id="1422796617">
              <w:marLeft w:val="0"/>
              <w:marRight w:val="0"/>
              <w:marTop w:val="0"/>
              <w:marBottom w:val="0"/>
              <w:divBdr>
                <w:top w:val="none" w:sz="0" w:space="0" w:color="auto"/>
                <w:left w:val="none" w:sz="0" w:space="0" w:color="auto"/>
                <w:bottom w:val="none" w:sz="0" w:space="0" w:color="auto"/>
                <w:right w:val="none" w:sz="0" w:space="0" w:color="auto"/>
              </w:divBdr>
            </w:div>
            <w:div w:id="592056208">
              <w:marLeft w:val="0"/>
              <w:marRight w:val="0"/>
              <w:marTop w:val="0"/>
              <w:marBottom w:val="0"/>
              <w:divBdr>
                <w:top w:val="none" w:sz="0" w:space="0" w:color="auto"/>
                <w:left w:val="none" w:sz="0" w:space="0" w:color="auto"/>
                <w:bottom w:val="none" w:sz="0" w:space="0" w:color="auto"/>
                <w:right w:val="none" w:sz="0" w:space="0" w:color="auto"/>
              </w:divBdr>
            </w:div>
            <w:div w:id="21707121">
              <w:marLeft w:val="0"/>
              <w:marRight w:val="0"/>
              <w:marTop w:val="0"/>
              <w:marBottom w:val="0"/>
              <w:divBdr>
                <w:top w:val="none" w:sz="0" w:space="0" w:color="auto"/>
                <w:left w:val="none" w:sz="0" w:space="0" w:color="auto"/>
                <w:bottom w:val="none" w:sz="0" w:space="0" w:color="auto"/>
                <w:right w:val="none" w:sz="0" w:space="0" w:color="auto"/>
              </w:divBdr>
            </w:div>
            <w:div w:id="1189102820">
              <w:marLeft w:val="0"/>
              <w:marRight w:val="0"/>
              <w:marTop w:val="0"/>
              <w:marBottom w:val="0"/>
              <w:divBdr>
                <w:top w:val="none" w:sz="0" w:space="0" w:color="auto"/>
                <w:left w:val="none" w:sz="0" w:space="0" w:color="auto"/>
                <w:bottom w:val="none" w:sz="0" w:space="0" w:color="auto"/>
                <w:right w:val="none" w:sz="0" w:space="0" w:color="auto"/>
              </w:divBdr>
            </w:div>
            <w:div w:id="68773236">
              <w:marLeft w:val="0"/>
              <w:marRight w:val="0"/>
              <w:marTop w:val="0"/>
              <w:marBottom w:val="0"/>
              <w:divBdr>
                <w:top w:val="none" w:sz="0" w:space="0" w:color="auto"/>
                <w:left w:val="none" w:sz="0" w:space="0" w:color="auto"/>
                <w:bottom w:val="none" w:sz="0" w:space="0" w:color="auto"/>
                <w:right w:val="none" w:sz="0" w:space="0" w:color="auto"/>
              </w:divBdr>
            </w:div>
            <w:div w:id="1247878995">
              <w:marLeft w:val="0"/>
              <w:marRight w:val="0"/>
              <w:marTop w:val="0"/>
              <w:marBottom w:val="0"/>
              <w:divBdr>
                <w:top w:val="none" w:sz="0" w:space="0" w:color="auto"/>
                <w:left w:val="none" w:sz="0" w:space="0" w:color="auto"/>
                <w:bottom w:val="none" w:sz="0" w:space="0" w:color="auto"/>
                <w:right w:val="none" w:sz="0" w:space="0" w:color="auto"/>
              </w:divBdr>
            </w:div>
            <w:div w:id="1202134222">
              <w:marLeft w:val="0"/>
              <w:marRight w:val="0"/>
              <w:marTop w:val="0"/>
              <w:marBottom w:val="0"/>
              <w:divBdr>
                <w:top w:val="none" w:sz="0" w:space="0" w:color="auto"/>
                <w:left w:val="none" w:sz="0" w:space="0" w:color="auto"/>
                <w:bottom w:val="none" w:sz="0" w:space="0" w:color="auto"/>
                <w:right w:val="none" w:sz="0" w:space="0" w:color="auto"/>
              </w:divBdr>
            </w:div>
            <w:div w:id="518858901">
              <w:marLeft w:val="0"/>
              <w:marRight w:val="0"/>
              <w:marTop w:val="0"/>
              <w:marBottom w:val="0"/>
              <w:divBdr>
                <w:top w:val="none" w:sz="0" w:space="0" w:color="auto"/>
                <w:left w:val="none" w:sz="0" w:space="0" w:color="auto"/>
                <w:bottom w:val="none" w:sz="0" w:space="0" w:color="auto"/>
                <w:right w:val="none" w:sz="0" w:space="0" w:color="auto"/>
              </w:divBdr>
            </w:div>
            <w:div w:id="1592348719">
              <w:marLeft w:val="0"/>
              <w:marRight w:val="0"/>
              <w:marTop w:val="0"/>
              <w:marBottom w:val="0"/>
              <w:divBdr>
                <w:top w:val="none" w:sz="0" w:space="0" w:color="auto"/>
                <w:left w:val="none" w:sz="0" w:space="0" w:color="auto"/>
                <w:bottom w:val="none" w:sz="0" w:space="0" w:color="auto"/>
                <w:right w:val="none" w:sz="0" w:space="0" w:color="auto"/>
              </w:divBdr>
            </w:div>
            <w:div w:id="879167513">
              <w:marLeft w:val="0"/>
              <w:marRight w:val="0"/>
              <w:marTop w:val="0"/>
              <w:marBottom w:val="0"/>
              <w:divBdr>
                <w:top w:val="none" w:sz="0" w:space="0" w:color="auto"/>
                <w:left w:val="none" w:sz="0" w:space="0" w:color="auto"/>
                <w:bottom w:val="none" w:sz="0" w:space="0" w:color="auto"/>
                <w:right w:val="none" w:sz="0" w:space="0" w:color="auto"/>
              </w:divBdr>
            </w:div>
            <w:div w:id="947813572">
              <w:marLeft w:val="0"/>
              <w:marRight w:val="0"/>
              <w:marTop w:val="0"/>
              <w:marBottom w:val="0"/>
              <w:divBdr>
                <w:top w:val="none" w:sz="0" w:space="0" w:color="auto"/>
                <w:left w:val="none" w:sz="0" w:space="0" w:color="auto"/>
                <w:bottom w:val="none" w:sz="0" w:space="0" w:color="auto"/>
                <w:right w:val="none" w:sz="0" w:space="0" w:color="auto"/>
              </w:divBdr>
            </w:div>
            <w:div w:id="392775390">
              <w:marLeft w:val="0"/>
              <w:marRight w:val="0"/>
              <w:marTop w:val="0"/>
              <w:marBottom w:val="0"/>
              <w:divBdr>
                <w:top w:val="none" w:sz="0" w:space="0" w:color="auto"/>
                <w:left w:val="none" w:sz="0" w:space="0" w:color="auto"/>
                <w:bottom w:val="none" w:sz="0" w:space="0" w:color="auto"/>
                <w:right w:val="none" w:sz="0" w:space="0" w:color="auto"/>
              </w:divBdr>
            </w:div>
            <w:div w:id="1133907245">
              <w:marLeft w:val="0"/>
              <w:marRight w:val="0"/>
              <w:marTop w:val="0"/>
              <w:marBottom w:val="0"/>
              <w:divBdr>
                <w:top w:val="none" w:sz="0" w:space="0" w:color="auto"/>
                <w:left w:val="none" w:sz="0" w:space="0" w:color="auto"/>
                <w:bottom w:val="none" w:sz="0" w:space="0" w:color="auto"/>
                <w:right w:val="none" w:sz="0" w:space="0" w:color="auto"/>
              </w:divBdr>
            </w:div>
            <w:div w:id="1890803177">
              <w:marLeft w:val="0"/>
              <w:marRight w:val="0"/>
              <w:marTop w:val="0"/>
              <w:marBottom w:val="0"/>
              <w:divBdr>
                <w:top w:val="none" w:sz="0" w:space="0" w:color="auto"/>
                <w:left w:val="none" w:sz="0" w:space="0" w:color="auto"/>
                <w:bottom w:val="none" w:sz="0" w:space="0" w:color="auto"/>
                <w:right w:val="none" w:sz="0" w:space="0" w:color="auto"/>
              </w:divBdr>
            </w:div>
            <w:div w:id="1338001068">
              <w:marLeft w:val="0"/>
              <w:marRight w:val="0"/>
              <w:marTop w:val="0"/>
              <w:marBottom w:val="0"/>
              <w:divBdr>
                <w:top w:val="none" w:sz="0" w:space="0" w:color="auto"/>
                <w:left w:val="none" w:sz="0" w:space="0" w:color="auto"/>
                <w:bottom w:val="none" w:sz="0" w:space="0" w:color="auto"/>
                <w:right w:val="none" w:sz="0" w:space="0" w:color="auto"/>
              </w:divBdr>
            </w:div>
            <w:div w:id="1369990460">
              <w:marLeft w:val="0"/>
              <w:marRight w:val="0"/>
              <w:marTop w:val="0"/>
              <w:marBottom w:val="0"/>
              <w:divBdr>
                <w:top w:val="none" w:sz="0" w:space="0" w:color="auto"/>
                <w:left w:val="none" w:sz="0" w:space="0" w:color="auto"/>
                <w:bottom w:val="none" w:sz="0" w:space="0" w:color="auto"/>
                <w:right w:val="none" w:sz="0" w:space="0" w:color="auto"/>
              </w:divBdr>
            </w:div>
            <w:div w:id="1709331861">
              <w:marLeft w:val="0"/>
              <w:marRight w:val="0"/>
              <w:marTop w:val="0"/>
              <w:marBottom w:val="0"/>
              <w:divBdr>
                <w:top w:val="none" w:sz="0" w:space="0" w:color="auto"/>
                <w:left w:val="none" w:sz="0" w:space="0" w:color="auto"/>
                <w:bottom w:val="none" w:sz="0" w:space="0" w:color="auto"/>
                <w:right w:val="none" w:sz="0" w:space="0" w:color="auto"/>
              </w:divBdr>
            </w:div>
            <w:div w:id="1628658586">
              <w:marLeft w:val="0"/>
              <w:marRight w:val="0"/>
              <w:marTop w:val="0"/>
              <w:marBottom w:val="0"/>
              <w:divBdr>
                <w:top w:val="none" w:sz="0" w:space="0" w:color="auto"/>
                <w:left w:val="none" w:sz="0" w:space="0" w:color="auto"/>
                <w:bottom w:val="none" w:sz="0" w:space="0" w:color="auto"/>
                <w:right w:val="none" w:sz="0" w:space="0" w:color="auto"/>
              </w:divBdr>
            </w:div>
            <w:div w:id="888422090">
              <w:marLeft w:val="0"/>
              <w:marRight w:val="0"/>
              <w:marTop w:val="0"/>
              <w:marBottom w:val="0"/>
              <w:divBdr>
                <w:top w:val="none" w:sz="0" w:space="0" w:color="auto"/>
                <w:left w:val="none" w:sz="0" w:space="0" w:color="auto"/>
                <w:bottom w:val="none" w:sz="0" w:space="0" w:color="auto"/>
                <w:right w:val="none" w:sz="0" w:space="0" w:color="auto"/>
              </w:divBdr>
            </w:div>
            <w:div w:id="1669013309">
              <w:marLeft w:val="0"/>
              <w:marRight w:val="0"/>
              <w:marTop w:val="0"/>
              <w:marBottom w:val="0"/>
              <w:divBdr>
                <w:top w:val="none" w:sz="0" w:space="0" w:color="auto"/>
                <w:left w:val="none" w:sz="0" w:space="0" w:color="auto"/>
                <w:bottom w:val="none" w:sz="0" w:space="0" w:color="auto"/>
                <w:right w:val="none" w:sz="0" w:space="0" w:color="auto"/>
              </w:divBdr>
            </w:div>
            <w:div w:id="1922594845">
              <w:marLeft w:val="0"/>
              <w:marRight w:val="0"/>
              <w:marTop w:val="0"/>
              <w:marBottom w:val="0"/>
              <w:divBdr>
                <w:top w:val="none" w:sz="0" w:space="0" w:color="auto"/>
                <w:left w:val="none" w:sz="0" w:space="0" w:color="auto"/>
                <w:bottom w:val="none" w:sz="0" w:space="0" w:color="auto"/>
                <w:right w:val="none" w:sz="0" w:space="0" w:color="auto"/>
              </w:divBdr>
            </w:div>
            <w:div w:id="464323749">
              <w:marLeft w:val="0"/>
              <w:marRight w:val="0"/>
              <w:marTop w:val="0"/>
              <w:marBottom w:val="0"/>
              <w:divBdr>
                <w:top w:val="none" w:sz="0" w:space="0" w:color="auto"/>
                <w:left w:val="none" w:sz="0" w:space="0" w:color="auto"/>
                <w:bottom w:val="none" w:sz="0" w:space="0" w:color="auto"/>
                <w:right w:val="none" w:sz="0" w:space="0" w:color="auto"/>
              </w:divBdr>
            </w:div>
            <w:div w:id="697118842">
              <w:marLeft w:val="0"/>
              <w:marRight w:val="0"/>
              <w:marTop w:val="0"/>
              <w:marBottom w:val="0"/>
              <w:divBdr>
                <w:top w:val="none" w:sz="0" w:space="0" w:color="auto"/>
                <w:left w:val="none" w:sz="0" w:space="0" w:color="auto"/>
                <w:bottom w:val="none" w:sz="0" w:space="0" w:color="auto"/>
                <w:right w:val="none" w:sz="0" w:space="0" w:color="auto"/>
              </w:divBdr>
            </w:div>
            <w:div w:id="1134983315">
              <w:marLeft w:val="0"/>
              <w:marRight w:val="0"/>
              <w:marTop w:val="0"/>
              <w:marBottom w:val="0"/>
              <w:divBdr>
                <w:top w:val="none" w:sz="0" w:space="0" w:color="auto"/>
                <w:left w:val="none" w:sz="0" w:space="0" w:color="auto"/>
                <w:bottom w:val="none" w:sz="0" w:space="0" w:color="auto"/>
                <w:right w:val="none" w:sz="0" w:space="0" w:color="auto"/>
              </w:divBdr>
            </w:div>
            <w:div w:id="1559509780">
              <w:marLeft w:val="0"/>
              <w:marRight w:val="0"/>
              <w:marTop w:val="0"/>
              <w:marBottom w:val="0"/>
              <w:divBdr>
                <w:top w:val="none" w:sz="0" w:space="0" w:color="auto"/>
                <w:left w:val="none" w:sz="0" w:space="0" w:color="auto"/>
                <w:bottom w:val="none" w:sz="0" w:space="0" w:color="auto"/>
                <w:right w:val="none" w:sz="0" w:space="0" w:color="auto"/>
              </w:divBdr>
            </w:div>
            <w:div w:id="2081824714">
              <w:marLeft w:val="0"/>
              <w:marRight w:val="0"/>
              <w:marTop w:val="0"/>
              <w:marBottom w:val="0"/>
              <w:divBdr>
                <w:top w:val="none" w:sz="0" w:space="0" w:color="auto"/>
                <w:left w:val="none" w:sz="0" w:space="0" w:color="auto"/>
                <w:bottom w:val="none" w:sz="0" w:space="0" w:color="auto"/>
                <w:right w:val="none" w:sz="0" w:space="0" w:color="auto"/>
              </w:divBdr>
            </w:div>
            <w:div w:id="543490838">
              <w:marLeft w:val="0"/>
              <w:marRight w:val="0"/>
              <w:marTop w:val="0"/>
              <w:marBottom w:val="0"/>
              <w:divBdr>
                <w:top w:val="none" w:sz="0" w:space="0" w:color="auto"/>
                <w:left w:val="none" w:sz="0" w:space="0" w:color="auto"/>
                <w:bottom w:val="none" w:sz="0" w:space="0" w:color="auto"/>
                <w:right w:val="none" w:sz="0" w:space="0" w:color="auto"/>
              </w:divBdr>
            </w:div>
            <w:div w:id="1958290448">
              <w:marLeft w:val="0"/>
              <w:marRight w:val="0"/>
              <w:marTop w:val="0"/>
              <w:marBottom w:val="0"/>
              <w:divBdr>
                <w:top w:val="none" w:sz="0" w:space="0" w:color="auto"/>
                <w:left w:val="none" w:sz="0" w:space="0" w:color="auto"/>
                <w:bottom w:val="none" w:sz="0" w:space="0" w:color="auto"/>
                <w:right w:val="none" w:sz="0" w:space="0" w:color="auto"/>
              </w:divBdr>
            </w:div>
            <w:div w:id="103500558">
              <w:marLeft w:val="0"/>
              <w:marRight w:val="0"/>
              <w:marTop w:val="0"/>
              <w:marBottom w:val="0"/>
              <w:divBdr>
                <w:top w:val="none" w:sz="0" w:space="0" w:color="auto"/>
                <w:left w:val="none" w:sz="0" w:space="0" w:color="auto"/>
                <w:bottom w:val="none" w:sz="0" w:space="0" w:color="auto"/>
                <w:right w:val="none" w:sz="0" w:space="0" w:color="auto"/>
              </w:divBdr>
            </w:div>
            <w:div w:id="2137672494">
              <w:marLeft w:val="0"/>
              <w:marRight w:val="0"/>
              <w:marTop w:val="0"/>
              <w:marBottom w:val="0"/>
              <w:divBdr>
                <w:top w:val="none" w:sz="0" w:space="0" w:color="auto"/>
                <w:left w:val="none" w:sz="0" w:space="0" w:color="auto"/>
                <w:bottom w:val="none" w:sz="0" w:space="0" w:color="auto"/>
                <w:right w:val="none" w:sz="0" w:space="0" w:color="auto"/>
              </w:divBdr>
            </w:div>
            <w:div w:id="983434301">
              <w:marLeft w:val="0"/>
              <w:marRight w:val="0"/>
              <w:marTop w:val="0"/>
              <w:marBottom w:val="0"/>
              <w:divBdr>
                <w:top w:val="none" w:sz="0" w:space="0" w:color="auto"/>
                <w:left w:val="none" w:sz="0" w:space="0" w:color="auto"/>
                <w:bottom w:val="none" w:sz="0" w:space="0" w:color="auto"/>
                <w:right w:val="none" w:sz="0" w:space="0" w:color="auto"/>
              </w:divBdr>
            </w:div>
            <w:div w:id="707144094">
              <w:marLeft w:val="0"/>
              <w:marRight w:val="0"/>
              <w:marTop w:val="0"/>
              <w:marBottom w:val="0"/>
              <w:divBdr>
                <w:top w:val="none" w:sz="0" w:space="0" w:color="auto"/>
                <w:left w:val="none" w:sz="0" w:space="0" w:color="auto"/>
                <w:bottom w:val="none" w:sz="0" w:space="0" w:color="auto"/>
                <w:right w:val="none" w:sz="0" w:space="0" w:color="auto"/>
              </w:divBdr>
            </w:div>
            <w:div w:id="902788872">
              <w:marLeft w:val="0"/>
              <w:marRight w:val="0"/>
              <w:marTop w:val="0"/>
              <w:marBottom w:val="0"/>
              <w:divBdr>
                <w:top w:val="none" w:sz="0" w:space="0" w:color="auto"/>
                <w:left w:val="none" w:sz="0" w:space="0" w:color="auto"/>
                <w:bottom w:val="none" w:sz="0" w:space="0" w:color="auto"/>
                <w:right w:val="none" w:sz="0" w:space="0" w:color="auto"/>
              </w:divBdr>
            </w:div>
            <w:div w:id="313029802">
              <w:marLeft w:val="0"/>
              <w:marRight w:val="0"/>
              <w:marTop w:val="0"/>
              <w:marBottom w:val="0"/>
              <w:divBdr>
                <w:top w:val="none" w:sz="0" w:space="0" w:color="auto"/>
                <w:left w:val="none" w:sz="0" w:space="0" w:color="auto"/>
                <w:bottom w:val="none" w:sz="0" w:space="0" w:color="auto"/>
                <w:right w:val="none" w:sz="0" w:space="0" w:color="auto"/>
              </w:divBdr>
            </w:div>
            <w:div w:id="1217473153">
              <w:marLeft w:val="0"/>
              <w:marRight w:val="0"/>
              <w:marTop w:val="0"/>
              <w:marBottom w:val="0"/>
              <w:divBdr>
                <w:top w:val="none" w:sz="0" w:space="0" w:color="auto"/>
                <w:left w:val="none" w:sz="0" w:space="0" w:color="auto"/>
                <w:bottom w:val="none" w:sz="0" w:space="0" w:color="auto"/>
                <w:right w:val="none" w:sz="0" w:space="0" w:color="auto"/>
              </w:divBdr>
            </w:div>
            <w:div w:id="874849410">
              <w:marLeft w:val="0"/>
              <w:marRight w:val="0"/>
              <w:marTop w:val="0"/>
              <w:marBottom w:val="0"/>
              <w:divBdr>
                <w:top w:val="none" w:sz="0" w:space="0" w:color="auto"/>
                <w:left w:val="none" w:sz="0" w:space="0" w:color="auto"/>
                <w:bottom w:val="none" w:sz="0" w:space="0" w:color="auto"/>
                <w:right w:val="none" w:sz="0" w:space="0" w:color="auto"/>
              </w:divBdr>
            </w:div>
            <w:div w:id="563878464">
              <w:marLeft w:val="0"/>
              <w:marRight w:val="0"/>
              <w:marTop w:val="0"/>
              <w:marBottom w:val="0"/>
              <w:divBdr>
                <w:top w:val="none" w:sz="0" w:space="0" w:color="auto"/>
                <w:left w:val="none" w:sz="0" w:space="0" w:color="auto"/>
                <w:bottom w:val="none" w:sz="0" w:space="0" w:color="auto"/>
                <w:right w:val="none" w:sz="0" w:space="0" w:color="auto"/>
              </w:divBdr>
            </w:div>
            <w:div w:id="424347100">
              <w:marLeft w:val="0"/>
              <w:marRight w:val="0"/>
              <w:marTop w:val="0"/>
              <w:marBottom w:val="0"/>
              <w:divBdr>
                <w:top w:val="none" w:sz="0" w:space="0" w:color="auto"/>
                <w:left w:val="none" w:sz="0" w:space="0" w:color="auto"/>
                <w:bottom w:val="none" w:sz="0" w:space="0" w:color="auto"/>
                <w:right w:val="none" w:sz="0" w:space="0" w:color="auto"/>
              </w:divBdr>
            </w:div>
            <w:div w:id="1508329418">
              <w:marLeft w:val="0"/>
              <w:marRight w:val="0"/>
              <w:marTop w:val="0"/>
              <w:marBottom w:val="0"/>
              <w:divBdr>
                <w:top w:val="none" w:sz="0" w:space="0" w:color="auto"/>
                <w:left w:val="none" w:sz="0" w:space="0" w:color="auto"/>
                <w:bottom w:val="none" w:sz="0" w:space="0" w:color="auto"/>
                <w:right w:val="none" w:sz="0" w:space="0" w:color="auto"/>
              </w:divBdr>
            </w:div>
            <w:div w:id="569316189">
              <w:marLeft w:val="0"/>
              <w:marRight w:val="0"/>
              <w:marTop w:val="0"/>
              <w:marBottom w:val="0"/>
              <w:divBdr>
                <w:top w:val="none" w:sz="0" w:space="0" w:color="auto"/>
                <w:left w:val="none" w:sz="0" w:space="0" w:color="auto"/>
                <w:bottom w:val="none" w:sz="0" w:space="0" w:color="auto"/>
                <w:right w:val="none" w:sz="0" w:space="0" w:color="auto"/>
              </w:divBdr>
            </w:div>
            <w:div w:id="1392968268">
              <w:marLeft w:val="0"/>
              <w:marRight w:val="0"/>
              <w:marTop w:val="0"/>
              <w:marBottom w:val="0"/>
              <w:divBdr>
                <w:top w:val="none" w:sz="0" w:space="0" w:color="auto"/>
                <w:left w:val="none" w:sz="0" w:space="0" w:color="auto"/>
                <w:bottom w:val="none" w:sz="0" w:space="0" w:color="auto"/>
                <w:right w:val="none" w:sz="0" w:space="0" w:color="auto"/>
              </w:divBdr>
            </w:div>
            <w:div w:id="845487186">
              <w:marLeft w:val="0"/>
              <w:marRight w:val="0"/>
              <w:marTop w:val="0"/>
              <w:marBottom w:val="0"/>
              <w:divBdr>
                <w:top w:val="none" w:sz="0" w:space="0" w:color="auto"/>
                <w:left w:val="none" w:sz="0" w:space="0" w:color="auto"/>
                <w:bottom w:val="none" w:sz="0" w:space="0" w:color="auto"/>
                <w:right w:val="none" w:sz="0" w:space="0" w:color="auto"/>
              </w:divBdr>
            </w:div>
            <w:div w:id="358942968">
              <w:marLeft w:val="0"/>
              <w:marRight w:val="0"/>
              <w:marTop w:val="0"/>
              <w:marBottom w:val="0"/>
              <w:divBdr>
                <w:top w:val="none" w:sz="0" w:space="0" w:color="auto"/>
                <w:left w:val="none" w:sz="0" w:space="0" w:color="auto"/>
                <w:bottom w:val="none" w:sz="0" w:space="0" w:color="auto"/>
                <w:right w:val="none" w:sz="0" w:space="0" w:color="auto"/>
              </w:divBdr>
            </w:div>
            <w:div w:id="726805637">
              <w:marLeft w:val="0"/>
              <w:marRight w:val="0"/>
              <w:marTop w:val="0"/>
              <w:marBottom w:val="0"/>
              <w:divBdr>
                <w:top w:val="none" w:sz="0" w:space="0" w:color="auto"/>
                <w:left w:val="none" w:sz="0" w:space="0" w:color="auto"/>
                <w:bottom w:val="none" w:sz="0" w:space="0" w:color="auto"/>
                <w:right w:val="none" w:sz="0" w:space="0" w:color="auto"/>
              </w:divBdr>
            </w:div>
            <w:div w:id="297537000">
              <w:marLeft w:val="0"/>
              <w:marRight w:val="0"/>
              <w:marTop w:val="0"/>
              <w:marBottom w:val="0"/>
              <w:divBdr>
                <w:top w:val="none" w:sz="0" w:space="0" w:color="auto"/>
                <w:left w:val="none" w:sz="0" w:space="0" w:color="auto"/>
                <w:bottom w:val="none" w:sz="0" w:space="0" w:color="auto"/>
                <w:right w:val="none" w:sz="0" w:space="0" w:color="auto"/>
              </w:divBdr>
            </w:div>
            <w:div w:id="2048411003">
              <w:marLeft w:val="0"/>
              <w:marRight w:val="0"/>
              <w:marTop w:val="0"/>
              <w:marBottom w:val="0"/>
              <w:divBdr>
                <w:top w:val="none" w:sz="0" w:space="0" w:color="auto"/>
                <w:left w:val="none" w:sz="0" w:space="0" w:color="auto"/>
                <w:bottom w:val="none" w:sz="0" w:space="0" w:color="auto"/>
                <w:right w:val="none" w:sz="0" w:space="0" w:color="auto"/>
              </w:divBdr>
            </w:div>
            <w:div w:id="240143694">
              <w:marLeft w:val="0"/>
              <w:marRight w:val="0"/>
              <w:marTop w:val="0"/>
              <w:marBottom w:val="0"/>
              <w:divBdr>
                <w:top w:val="none" w:sz="0" w:space="0" w:color="auto"/>
                <w:left w:val="none" w:sz="0" w:space="0" w:color="auto"/>
                <w:bottom w:val="none" w:sz="0" w:space="0" w:color="auto"/>
                <w:right w:val="none" w:sz="0" w:space="0" w:color="auto"/>
              </w:divBdr>
            </w:div>
            <w:div w:id="905796495">
              <w:marLeft w:val="0"/>
              <w:marRight w:val="0"/>
              <w:marTop w:val="0"/>
              <w:marBottom w:val="0"/>
              <w:divBdr>
                <w:top w:val="none" w:sz="0" w:space="0" w:color="auto"/>
                <w:left w:val="none" w:sz="0" w:space="0" w:color="auto"/>
                <w:bottom w:val="none" w:sz="0" w:space="0" w:color="auto"/>
                <w:right w:val="none" w:sz="0" w:space="0" w:color="auto"/>
              </w:divBdr>
            </w:div>
            <w:div w:id="505555467">
              <w:marLeft w:val="0"/>
              <w:marRight w:val="0"/>
              <w:marTop w:val="0"/>
              <w:marBottom w:val="0"/>
              <w:divBdr>
                <w:top w:val="none" w:sz="0" w:space="0" w:color="auto"/>
                <w:left w:val="none" w:sz="0" w:space="0" w:color="auto"/>
                <w:bottom w:val="none" w:sz="0" w:space="0" w:color="auto"/>
                <w:right w:val="none" w:sz="0" w:space="0" w:color="auto"/>
              </w:divBdr>
            </w:div>
            <w:div w:id="245186768">
              <w:marLeft w:val="0"/>
              <w:marRight w:val="0"/>
              <w:marTop w:val="0"/>
              <w:marBottom w:val="0"/>
              <w:divBdr>
                <w:top w:val="none" w:sz="0" w:space="0" w:color="auto"/>
                <w:left w:val="none" w:sz="0" w:space="0" w:color="auto"/>
                <w:bottom w:val="none" w:sz="0" w:space="0" w:color="auto"/>
                <w:right w:val="none" w:sz="0" w:space="0" w:color="auto"/>
              </w:divBdr>
            </w:div>
            <w:div w:id="1967614908">
              <w:marLeft w:val="0"/>
              <w:marRight w:val="0"/>
              <w:marTop w:val="0"/>
              <w:marBottom w:val="0"/>
              <w:divBdr>
                <w:top w:val="none" w:sz="0" w:space="0" w:color="auto"/>
                <w:left w:val="none" w:sz="0" w:space="0" w:color="auto"/>
                <w:bottom w:val="none" w:sz="0" w:space="0" w:color="auto"/>
                <w:right w:val="none" w:sz="0" w:space="0" w:color="auto"/>
              </w:divBdr>
            </w:div>
            <w:div w:id="872039099">
              <w:marLeft w:val="0"/>
              <w:marRight w:val="0"/>
              <w:marTop w:val="0"/>
              <w:marBottom w:val="0"/>
              <w:divBdr>
                <w:top w:val="none" w:sz="0" w:space="0" w:color="auto"/>
                <w:left w:val="none" w:sz="0" w:space="0" w:color="auto"/>
                <w:bottom w:val="none" w:sz="0" w:space="0" w:color="auto"/>
                <w:right w:val="none" w:sz="0" w:space="0" w:color="auto"/>
              </w:divBdr>
            </w:div>
            <w:div w:id="602148353">
              <w:marLeft w:val="0"/>
              <w:marRight w:val="0"/>
              <w:marTop w:val="0"/>
              <w:marBottom w:val="0"/>
              <w:divBdr>
                <w:top w:val="none" w:sz="0" w:space="0" w:color="auto"/>
                <w:left w:val="none" w:sz="0" w:space="0" w:color="auto"/>
                <w:bottom w:val="none" w:sz="0" w:space="0" w:color="auto"/>
                <w:right w:val="none" w:sz="0" w:space="0" w:color="auto"/>
              </w:divBdr>
            </w:div>
            <w:div w:id="950476657">
              <w:marLeft w:val="0"/>
              <w:marRight w:val="0"/>
              <w:marTop w:val="0"/>
              <w:marBottom w:val="0"/>
              <w:divBdr>
                <w:top w:val="none" w:sz="0" w:space="0" w:color="auto"/>
                <w:left w:val="none" w:sz="0" w:space="0" w:color="auto"/>
                <w:bottom w:val="none" w:sz="0" w:space="0" w:color="auto"/>
                <w:right w:val="none" w:sz="0" w:space="0" w:color="auto"/>
              </w:divBdr>
            </w:div>
            <w:div w:id="974217428">
              <w:marLeft w:val="0"/>
              <w:marRight w:val="0"/>
              <w:marTop w:val="0"/>
              <w:marBottom w:val="0"/>
              <w:divBdr>
                <w:top w:val="none" w:sz="0" w:space="0" w:color="auto"/>
                <w:left w:val="none" w:sz="0" w:space="0" w:color="auto"/>
                <w:bottom w:val="none" w:sz="0" w:space="0" w:color="auto"/>
                <w:right w:val="none" w:sz="0" w:space="0" w:color="auto"/>
              </w:divBdr>
            </w:div>
            <w:div w:id="1545410460">
              <w:marLeft w:val="0"/>
              <w:marRight w:val="0"/>
              <w:marTop w:val="0"/>
              <w:marBottom w:val="0"/>
              <w:divBdr>
                <w:top w:val="none" w:sz="0" w:space="0" w:color="auto"/>
                <w:left w:val="none" w:sz="0" w:space="0" w:color="auto"/>
                <w:bottom w:val="none" w:sz="0" w:space="0" w:color="auto"/>
                <w:right w:val="none" w:sz="0" w:space="0" w:color="auto"/>
              </w:divBdr>
            </w:div>
            <w:div w:id="1017997664">
              <w:marLeft w:val="0"/>
              <w:marRight w:val="0"/>
              <w:marTop w:val="0"/>
              <w:marBottom w:val="0"/>
              <w:divBdr>
                <w:top w:val="none" w:sz="0" w:space="0" w:color="auto"/>
                <w:left w:val="none" w:sz="0" w:space="0" w:color="auto"/>
                <w:bottom w:val="none" w:sz="0" w:space="0" w:color="auto"/>
                <w:right w:val="none" w:sz="0" w:space="0" w:color="auto"/>
              </w:divBdr>
            </w:div>
            <w:div w:id="720053984">
              <w:marLeft w:val="0"/>
              <w:marRight w:val="0"/>
              <w:marTop w:val="0"/>
              <w:marBottom w:val="0"/>
              <w:divBdr>
                <w:top w:val="none" w:sz="0" w:space="0" w:color="auto"/>
                <w:left w:val="none" w:sz="0" w:space="0" w:color="auto"/>
                <w:bottom w:val="none" w:sz="0" w:space="0" w:color="auto"/>
                <w:right w:val="none" w:sz="0" w:space="0" w:color="auto"/>
              </w:divBdr>
            </w:div>
            <w:div w:id="1906715419">
              <w:marLeft w:val="0"/>
              <w:marRight w:val="0"/>
              <w:marTop w:val="0"/>
              <w:marBottom w:val="0"/>
              <w:divBdr>
                <w:top w:val="none" w:sz="0" w:space="0" w:color="auto"/>
                <w:left w:val="none" w:sz="0" w:space="0" w:color="auto"/>
                <w:bottom w:val="none" w:sz="0" w:space="0" w:color="auto"/>
                <w:right w:val="none" w:sz="0" w:space="0" w:color="auto"/>
              </w:divBdr>
            </w:div>
            <w:div w:id="841168252">
              <w:marLeft w:val="0"/>
              <w:marRight w:val="0"/>
              <w:marTop w:val="0"/>
              <w:marBottom w:val="0"/>
              <w:divBdr>
                <w:top w:val="none" w:sz="0" w:space="0" w:color="auto"/>
                <w:left w:val="none" w:sz="0" w:space="0" w:color="auto"/>
                <w:bottom w:val="none" w:sz="0" w:space="0" w:color="auto"/>
                <w:right w:val="none" w:sz="0" w:space="0" w:color="auto"/>
              </w:divBdr>
            </w:div>
            <w:div w:id="1689136030">
              <w:marLeft w:val="0"/>
              <w:marRight w:val="0"/>
              <w:marTop w:val="0"/>
              <w:marBottom w:val="0"/>
              <w:divBdr>
                <w:top w:val="none" w:sz="0" w:space="0" w:color="auto"/>
                <w:left w:val="none" w:sz="0" w:space="0" w:color="auto"/>
                <w:bottom w:val="none" w:sz="0" w:space="0" w:color="auto"/>
                <w:right w:val="none" w:sz="0" w:space="0" w:color="auto"/>
              </w:divBdr>
            </w:div>
            <w:div w:id="1858691522">
              <w:marLeft w:val="0"/>
              <w:marRight w:val="0"/>
              <w:marTop w:val="0"/>
              <w:marBottom w:val="0"/>
              <w:divBdr>
                <w:top w:val="none" w:sz="0" w:space="0" w:color="auto"/>
                <w:left w:val="none" w:sz="0" w:space="0" w:color="auto"/>
                <w:bottom w:val="none" w:sz="0" w:space="0" w:color="auto"/>
                <w:right w:val="none" w:sz="0" w:space="0" w:color="auto"/>
              </w:divBdr>
            </w:div>
            <w:div w:id="1921136794">
              <w:marLeft w:val="0"/>
              <w:marRight w:val="0"/>
              <w:marTop w:val="0"/>
              <w:marBottom w:val="0"/>
              <w:divBdr>
                <w:top w:val="none" w:sz="0" w:space="0" w:color="auto"/>
                <w:left w:val="none" w:sz="0" w:space="0" w:color="auto"/>
                <w:bottom w:val="none" w:sz="0" w:space="0" w:color="auto"/>
                <w:right w:val="none" w:sz="0" w:space="0" w:color="auto"/>
              </w:divBdr>
            </w:div>
            <w:div w:id="33966102">
              <w:marLeft w:val="0"/>
              <w:marRight w:val="0"/>
              <w:marTop w:val="0"/>
              <w:marBottom w:val="0"/>
              <w:divBdr>
                <w:top w:val="none" w:sz="0" w:space="0" w:color="auto"/>
                <w:left w:val="none" w:sz="0" w:space="0" w:color="auto"/>
                <w:bottom w:val="none" w:sz="0" w:space="0" w:color="auto"/>
                <w:right w:val="none" w:sz="0" w:space="0" w:color="auto"/>
              </w:divBdr>
            </w:div>
            <w:div w:id="237253624">
              <w:marLeft w:val="0"/>
              <w:marRight w:val="0"/>
              <w:marTop w:val="0"/>
              <w:marBottom w:val="0"/>
              <w:divBdr>
                <w:top w:val="none" w:sz="0" w:space="0" w:color="auto"/>
                <w:left w:val="none" w:sz="0" w:space="0" w:color="auto"/>
                <w:bottom w:val="none" w:sz="0" w:space="0" w:color="auto"/>
                <w:right w:val="none" w:sz="0" w:space="0" w:color="auto"/>
              </w:divBdr>
            </w:div>
            <w:div w:id="997615692">
              <w:marLeft w:val="0"/>
              <w:marRight w:val="0"/>
              <w:marTop w:val="0"/>
              <w:marBottom w:val="0"/>
              <w:divBdr>
                <w:top w:val="none" w:sz="0" w:space="0" w:color="auto"/>
                <w:left w:val="none" w:sz="0" w:space="0" w:color="auto"/>
                <w:bottom w:val="none" w:sz="0" w:space="0" w:color="auto"/>
                <w:right w:val="none" w:sz="0" w:space="0" w:color="auto"/>
              </w:divBdr>
            </w:div>
            <w:div w:id="1560095469">
              <w:marLeft w:val="0"/>
              <w:marRight w:val="0"/>
              <w:marTop w:val="0"/>
              <w:marBottom w:val="0"/>
              <w:divBdr>
                <w:top w:val="none" w:sz="0" w:space="0" w:color="auto"/>
                <w:left w:val="none" w:sz="0" w:space="0" w:color="auto"/>
                <w:bottom w:val="none" w:sz="0" w:space="0" w:color="auto"/>
                <w:right w:val="none" w:sz="0" w:space="0" w:color="auto"/>
              </w:divBdr>
            </w:div>
            <w:div w:id="12056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125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udi\Desktop\Personal%20Item\twocolUS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C7696AF6EDCA4E8ABD2A4319677E8B" ma:contentTypeVersion="4" ma:contentTypeDescription="Create a new document." ma:contentTypeScope="" ma:versionID="43d4d3f7533e78ff83662b8e3627ac09">
  <xsd:schema xmlns:xsd="http://www.w3.org/2001/XMLSchema" xmlns:xs="http://www.w3.org/2001/XMLSchema" xmlns:p="http://schemas.microsoft.com/office/2006/metadata/properties" xmlns:ns2="b25cd309-9848-43a6-94e1-371f3f52994a" targetNamespace="http://schemas.microsoft.com/office/2006/metadata/properties" ma:root="true" ma:fieldsID="0756195055e745f6f38adc15e43fce3d" ns2:_="">
    <xsd:import namespace="b25cd309-9848-43a6-94e1-371f3f5299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cd309-9848-43a6-94e1-371f3f5299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B1176-823F-47D5-B983-AF3BF8E7D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5cd309-9848-43a6-94e1-371f3f529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5ABF6-93DA-4BD6-B0F1-4F2691A56CFF}">
  <ds:schemaRefs>
    <ds:schemaRef ds:uri="http://schemas.microsoft.com/sharepoint/v3/contenttype/forms"/>
  </ds:schemaRefs>
</ds:datastoreItem>
</file>

<file path=customXml/itemProps3.xml><?xml version="1.0" encoding="utf-8"?>
<ds:datastoreItem xmlns:ds="http://schemas.openxmlformats.org/officeDocument/2006/customXml" ds:itemID="{07918435-92D2-7543-8C82-64B98E39B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Settings\yudi\Desktop\Personal Item\twocolUSL.dot</Template>
  <TotalTime>13</TotalTime>
  <Pages>12</Pages>
  <Words>7222</Words>
  <Characters>41170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MS Word template for A4 size paper</vt:lpstr>
    </vt:vector>
  </TitlesOfParts>
  <Company>IEEE</Company>
  <LinksUpToDate>false</LinksUpToDate>
  <CharactersWithSpaces>48296</CharactersWithSpaces>
  <SharedDoc>false</SharedDoc>
  <HLinks>
    <vt:vector size="6" baseType="variant">
      <vt:variant>
        <vt:i4>7471221</vt:i4>
      </vt:variant>
      <vt:variant>
        <vt:i4>3</vt:i4>
      </vt:variant>
      <vt:variant>
        <vt:i4>0</vt:i4>
      </vt:variant>
      <vt:variant>
        <vt:i4>5</vt:i4>
      </vt:variant>
      <vt:variant>
        <vt:lpwstr>http://www.ntu.edu.sg/cits/lsa/lao/for-students/learning-tools/Pages/Turnitin.aspx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Word template for A4 size paper</dc:title>
  <dc:subject/>
  <dc:creator>yudi</dc:creator>
  <cp:keywords/>
  <dc:description/>
  <cp:lastModifiedBy>#TAN DAN FENG#</cp:lastModifiedBy>
  <cp:revision>8</cp:revision>
  <cp:lastPrinted>2026-06-20T09:17:00Z</cp:lastPrinted>
  <dcterms:created xsi:type="dcterms:W3CDTF">2026-06-25T17:01:00Z</dcterms:created>
  <dcterms:modified xsi:type="dcterms:W3CDTF">2026-06-28T05:47:00Z</dcterms:modified>
</cp:coreProperties>
</file>