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color w:val="24292f"/>
          <w:sz w:val="36"/>
          <w:szCs w:val="36"/>
        </w:rPr>
      </w:pPr>
      <w:bookmarkStart w:colFirst="0" w:colLast="0" w:name="_m1l12ypi7229" w:id="0"/>
      <w:bookmarkEnd w:id="0"/>
      <w:r w:rsidDel="00000000" w:rsidR="00000000" w:rsidRPr="00000000">
        <w:rPr>
          <w:color w:val="24292f"/>
          <w:sz w:val="36"/>
          <w:szCs w:val="36"/>
          <w:rtl w:val="0"/>
        </w:rPr>
        <w:t xml:space="preserve">Configuring mail server in Jenkins ( Gmail 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70" w:lineRule="auto"/>
        <w:ind w:right="2260"/>
        <w:rPr>
          <w:b w:val="1"/>
          <w:color w:val="24292f"/>
          <w:sz w:val="34"/>
          <w:szCs w:val="34"/>
        </w:rPr>
      </w:pPr>
      <w:bookmarkStart w:colFirst="0" w:colLast="0" w:name="_go1av1d5f2yk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Pre-requisite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running Jenkins server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Gmail account with insecure apps enabled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upc7o9nsaszr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   setup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Email Extension Plugin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in Jenkins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plugin installed in jenkins, click on manage jenkins --&gt; configure system there under E-mail Notification section configure the details as shown in below image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descr="mail1" id="5" name="image3.jpg"/>
            <a:graphic>
              <a:graphicData uri="http://schemas.openxmlformats.org/drawingml/2006/picture">
                <pic:pic>
                  <pic:nvPicPr>
                    <pic:cNvPr descr="mail1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is to just verify mail configuration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under Extended E-mail Notification section configure the details as shown in below images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descr="mail2" id="1" name="image5.jpg"/>
            <a:graphic>
              <a:graphicData uri="http://schemas.openxmlformats.org/drawingml/2006/picture">
                <pic:pic>
                  <pic:nvPicPr>
                    <pic:cNvPr descr="mail2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descr="mail3" id="2" name="image2.jpg"/>
            <a:graphic>
              <a:graphicData uri="http://schemas.openxmlformats.org/drawingml/2006/picture">
                <pic:pic>
                  <pic:nvPicPr>
                    <pic:cNvPr descr="mail3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descr="mail4" id="3" name="image1.jpg"/>
            <a:graphic>
              <a:graphicData uri="http://schemas.openxmlformats.org/drawingml/2006/picture">
                <pic:pic>
                  <pic:nvPicPr>
                    <pic:cNvPr descr="mail4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By using below code i can send customized mail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post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always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ab/>
        <w:t xml:space="preserve">mail bcc: '', body: "&lt;br&gt;Project: ${env.JOB_NAME} &lt;br&gt;Build Number: ${env.BUILD_NUMBER} &lt;br&gt; URL de build: ${env.BUILD_URL}", cc: '', charset: 'UTF-8', from: '', mimeType: 'text/html', replyTo: '', subject: "${currentBuild.result} CI: Project name -&gt; ${env.JOB_NAME}", to: "deekshith.snsep@gmail.com";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also which ever the mail you use for authentication in that mail setting "Less secure apps access" should be enabled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descr="mail5" id="4" name="image4.jpg"/>
            <a:graphic>
              <a:graphicData uri="http://schemas.openxmlformats.org/drawingml/2006/picture">
                <pic:pic>
                  <pic:nvPicPr>
                    <pic:cNvPr descr="mail5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Sometimes we need do extra setting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https://g.co/allowaccess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allowed access from outside for a limited time and this solved my problem.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Default Subject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$PROJECT_NAME - Build # $BUILD_NUMBER - $BUILD_STATUS!</w:t>
      </w:r>
    </w:p>
    <w:p w:rsidR="00000000" w:rsidDel="00000000" w:rsidP="00000000" w:rsidRDefault="00000000" w:rsidRPr="00000000" w14:paraId="0000001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$PROJECT_NAME - Build # $BUILD_NUMBER - $BUILD_STATUS: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Check console output at $BUILD_URL to view the results.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.co/allowaccess" TargetMode="Externa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