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confidence intervals, using the normal distribution.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confidence intervals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confidence level from these alpha values.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normal distribution, what are the Z Values for these alpha values? You may find</w:t>
      </w:r>
      <w:r>
        <w:t xml:space="preserve"> </w:t>
      </w:r>
      <w:hyperlink r:id="rId22">
        <w:r>
          <w:rPr>
            <w:rStyle w:val="Hyperlink"/>
          </w:rPr>
          <w:t xml:space="preserve">Calculator: Z-score</w:t>
        </w:r>
      </w:hyperlink>
      <w:r>
        <w:t xml:space="preserve"> </w:t>
      </w:r>
      <w:r>
        <w:t xml:space="preserve">helpful.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Cantor’s Confectionery want to calculate a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chocolate swirls. The average weight of this sample is</w:t>
      </w:r>
      <w:r>
        <w:t xml:space="preserve"> </w:t>
      </w:r>
      <m:oMath>
        <m:r>
          <m:t>14</m:t>
        </m:r>
        <m:r>
          <m:t>g</m:t>
        </m:r>
      </m:oMath>
      <w:r>
        <w:t xml:space="preserve"> </w:t>
      </w:r>
      <w:r>
        <w:t xml:space="preserve">and the standard deviation is</w:t>
      </w:r>
      <w:r>
        <w:t xml:space="preserve"> </w:t>
      </w:r>
      <m:oMath>
        <m:r>
          <m:t>0.75</m:t>
        </m:r>
        <m:r>
          <m:t>g</m:t>
        </m:r>
      </m:oMath>
      <w:r>
        <w:t xml:space="preserve">.</w:t>
      </w:r>
    </w:p>
    <w:p>
      <w:pPr>
        <w:pStyle w:val="BodyText"/>
      </w:pPr>
      <w:r>
        <w:t xml:space="preserve">identify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sample size</w:t>
      </w:r>
    </w:p>
    <w:p>
      <w:pPr>
        <w:pStyle w:val="BodyText"/>
      </w:pPr>
      <w:r>
        <w:t xml:space="preserve">3.2.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sample mean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</m:oMath>
      <w:r>
        <w:t xml:space="preserve"> </w:t>
      </w:r>
      <w:r>
        <w:t xml:space="preserve">sample standard deviation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</m:oMath>
      <w:r>
        <w:t xml:space="preserve"> </w:t>
      </w:r>
      <w:r>
        <w:t xml:space="preserve">alpha value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Z value using the normal distribution</w:t>
      </w:r>
    </w:p>
    <w:bookmarkEnd w:id="24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Use the information in</w:t>
      </w:r>
      <w:r>
        <w:t xml:space="preserve"> </w:t>
      </w:r>
      <w:r>
        <w:rPr>
          <w:b/>
          <w:bCs/>
        </w:rPr>
        <w:t xml:space="preserve">Q3</w:t>
      </w:r>
      <w:r>
        <w:t xml:space="preserve"> </w:t>
      </w:r>
      <w:r>
        <w:t xml:space="preserve">to construct a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 Cantor’s Confectionery’s chocolate swirls.</w:t>
      </w:r>
    </w:p>
    <w:p>
      <w:pPr>
        <w:pStyle w:val="BodyText"/>
      </w:pPr>
      <w:r>
        <w:t xml:space="preserve">4.2 Explain what the confidence interval tells you in context of Cantor’s Confectionery.</w:t>
      </w:r>
    </w:p>
    <w:bookmarkEnd w:id="25"/>
    <w:bookmarkStart w:id="27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Use the summary table to construct the following:</w:t>
      </w:r>
    </w:p>
    <w:p>
      <w:pPr>
        <w:pStyle w:val="BodyText"/>
      </w:pPr>
      <w:r>
        <w:t xml:space="preserve">5.1 a 90% CI</w:t>
      </w:r>
    </w:p>
    <w:p>
      <w:pPr>
        <w:pStyle w:val="BodyText"/>
      </w:pPr>
      <w:r>
        <w:t xml:space="preserve">5.2 a 95% CI</w:t>
      </w:r>
    </w:p>
    <w:p>
      <w:pPr>
        <w:pStyle w:val="BodyText"/>
      </w:pPr>
      <w:r>
        <w:t xml:space="preserve">5.3 a 99% CI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217"/>
        <w:gridCol w:w="4702"/>
      </w:tblGrid>
      <w:tr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σ</m:t>
                </m:r>
              </m:oMath>
            </m:oMathPara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4</m:t>
                </m:r>
              </m:oMath>
            </m:oMathPara>
          </w:p>
        </w:tc>
      </w:tr>
      <w:tr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31</m:t>
                </m:r>
              </m:oMath>
            </m:oMathPara>
          </w:p>
        </w:tc>
      </w:tr>
      <w:tr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16</m:t>
                </m:r>
              </m:oMath>
            </m:oMathPara>
          </w:p>
        </w:tc>
      </w:tr>
      <w:tr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n</m:t>
                </m:r>
              </m:oMath>
            </m:oMathPara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59</m:t>
                </m:r>
              </m:oMath>
            </m:oMathPara>
          </w:p>
        </w:tc>
      </w:tr>
    </w:tbl>
    <w:p>
      <w:pPr>
        <w:pStyle w:val="FirstParagraph"/>
      </w:pPr>
      <w:hyperlink r:id="rId26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12/04 by mh392 (as part of a University of St Andrews VIP project)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./calculators/c-zscore.qmd" TargetMode="External" /><Relationship Type="http://schemas.openxmlformats.org/officeDocument/2006/relationships/hyperlink" Id="rId26" Target="../answers/as-confidenceintervals.qmd" TargetMode="External" /><Relationship Type="http://schemas.openxmlformats.org/officeDocument/2006/relationships/hyperlink" Id="rId20" Target="../studyguides/confidenceinterval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./calculators/c-zscore.qmd" TargetMode="External" /><Relationship Type="http://schemas.openxmlformats.org/officeDocument/2006/relationships/hyperlink" Id="rId26" Target="../answers/as-confidenceintervals.qmd" TargetMode="External" /><Relationship Type="http://schemas.openxmlformats.org/officeDocument/2006/relationships/hyperlink" Id="rId20" Target="../studyguides/confidenceinterval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confidence intervals</dc:title>
  <dc:creator>Millie Harris</dc:creator>
  <cp:keywords/>
  <dcterms:created xsi:type="dcterms:W3CDTF">2026-01-23T11:48:21Z</dcterms:created>
  <dcterms:modified xsi:type="dcterms:W3CDTF">2026-01-23T11:48:21Z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confidence intervals,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