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3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w:t>
      </w:r>
    </w:p>
    <w:bookmarkStart w:id="20"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20"/>
    <w:bookmarkStart w:id="24"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24"/>
    <w:bookmarkStart w:id="64"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33"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w:pPr>
              <w:spacing w:after="16"/>
            </w:pP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33"/>
    <w:bookmarkStart w:id="44"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d>
                  <m:dPr>
                    <m:begChr m:val="("/>
                    <m:sepChr m:val=""/>
                    <m:endChr m:val=")"/>
                    <m:grow/>
                  </m:dPr>
                  <m:e>
                    <m:r>
                      <m:t>6</m:t>
                    </m:r>
                    <m:r>
                      <m:rPr>
                        <m:sty m:val="p"/>
                      </m:rPr>
                      <m:t>−</m:t>
                    </m:r>
                    <m:r>
                      <m:t>a</m:t>
                    </m:r>
                  </m:e>
                </m:d>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d>
                      <m:dPr>
                        <m:begChr m:val="("/>
                        <m:sepChr m:val=""/>
                        <m:endChr m:val=")"/>
                        <m:grow/>
                      </m:dPr>
                      <m:e>
                        <m:r>
                          <m:t>6</m:t>
                        </m:r>
                        <m:r>
                          <m:rPr>
                            <m:sty m:val="p"/>
                          </m:rPr>
                          <m:t>−</m:t>
                        </m:r>
                        <m:r>
                          <m:t>a</m:t>
                        </m:r>
                      </m:e>
                    </m:d>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44"/>
    <w:bookmarkStart w:id="62" w:name="powers-and-roots"/>
    <w:p>
      <w:pPr>
        <w:pStyle w:val="Heading2"/>
      </w:pPr>
      <w:r>
        <w:t xml:space="preserve">Powers and roots</w:t>
      </w:r>
    </w:p>
    <w:bookmarkStart w:id="61"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48">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sSup>
          <m:e>
            <m:d>
              <m:dPr>
                <m:begChr m:val="("/>
                <m:sepChr m:val=""/>
                <m:endChr m:val=")"/>
                <m:grow/>
              </m:dPr>
              <m:e>
                <m:r>
                  <m:rPr>
                    <m:sty m:val="p"/>
                  </m:rPr>
                  <m:t>−</m:t>
                </m:r>
                <m:r>
                  <m:t>4</m:t>
                </m:r>
              </m:e>
            </m:d>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sSup>
          <m:e>
            <m:d>
              <m:dPr>
                <m:begChr m:val="("/>
                <m:sepChr m:val=""/>
                <m:endChr m:val=")"/>
                <m:grow/>
              </m:dPr>
              <m:e>
                <m:r>
                  <m:rPr>
                    <m:sty m:val="p"/>
                  </m:rPr>
                  <m:t>−</m:t>
                </m:r>
                <m:r>
                  <m:t>x</m:t>
                </m:r>
              </m:e>
            </m:d>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sSup>
                  <m:e>
                    <m:d>
                      <m:dPr>
                        <m:begChr m:val="("/>
                        <m:sepChr m:val=""/>
                        <m:endChr m:val=")"/>
                        <m:grow/>
                      </m:dPr>
                      <m:e>
                        <m:r>
                          <m:t>a</m:t>
                        </m:r>
                        <m:r>
                          <m:rPr>
                            <m:sty m:val="p"/>
                          </m:rPr>
                          <m:t>+</m:t>
                        </m:r>
                        <m:r>
                          <m:t>b</m:t>
                        </m:r>
                      </m:e>
                    </m:d>
                  </m:e>
                  <m:sup>
                    <m:r>
                      <m:t>n</m:t>
                    </m:r>
                  </m:sup>
                </m:sSup>
                <m:r>
                  <m:t> </m:t>
                </m:r>
                <m:r>
                  <m:rPr>
                    <m:nor/>
                    <m:sty m:val="p"/>
                    <m:scr m:val="sans-serif"/>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sSup>
                  <m:e>
                    <m:d>
                      <m:dPr>
                        <m:begChr m:val="("/>
                        <m:sepChr m:val=""/>
                        <m:endChr m:val=")"/>
                        <m:grow/>
                      </m:dPr>
                      <m:e>
                        <m:r>
                          <m:t>b</m:t>
                        </m:r>
                        <m:r>
                          <m:rPr>
                            <m:sty m:val="p"/>
                          </m:rPr>
                          <m:t>−</m:t>
                        </m:r>
                        <m:r>
                          <m:t>1</m:t>
                        </m:r>
                      </m:e>
                    </m:d>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sSup>
                  <m:e>
                    <m:d>
                      <m:dPr>
                        <m:begChr m:val="("/>
                        <m:sepChr m:val=""/>
                        <m:endChr m:val=")"/>
                        <m:grow/>
                      </m:dPr>
                      <m:e>
                        <m:r>
                          <m:t>b</m:t>
                        </m:r>
                        <m:r>
                          <m:rPr>
                            <m:sty m:val="p"/>
                          </m:rPr>
                          <m:t>−</m:t>
                        </m:r>
                        <m:r>
                          <m:t>1</m:t>
                        </m:r>
                      </m:e>
                    </m:d>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sSup>
                      <m:e>
                        <m:d>
                          <m:dPr>
                            <m:begChr m:val="("/>
                            <m:sepChr m:val=""/>
                            <m:endChr m:val=")"/>
                            <m:grow/>
                          </m:dPr>
                          <m:e>
                            <m:r>
                              <m:t>b</m:t>
                            </m:r>
                            <m:r>
                              <m:rPr>
                                <m:sty m:val="p"/>
                              </m:rPr>
                              <m:t>−</m:t>
                            </m:r>
                            <m:r>
                              <m:t>1</m:t>
                            </m:r>
                          </m:e>
                        </m:d>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61"/>
    <w:bookmarkEnd w:id="62"/>
    <w:bookmarkStart w:id="63"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63"/>
    <w:bookmarkEnd w:id="64"/>
    <w:bookmarkStart w:id="69" w:name="further-reading"/>
    <w:p>
      <w:pPr>
        <w:pStyle w:val="Heading1"/>
      </w:pPr>
      <w:r>
        <w:t xml:space="preserve">Further reading</w:t>
      </w:r>
    </w:p>
    <w:p>
      <w:pPr>
        <w:pStyle w:val="FirstParagraph"/>
      </w:pPr>
      <w:hyperlink r:id="rId65">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66">
        <w:r>
          <w:rPr>
            <w:rStyle w:val="Hyperlink"/>
          </w:rPr>
          <w:t xml:space="preserve">For more questions on this topic, please go to Questions: Introduction to rearranging equations.</w:t>
        </w:r>
      </w:hyperlink>
    </w:p>
    <w:bookmarkStart w:id="68"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67">
        <w:r>
          <w:rPr>
            <w:rStyle w:val="Hyperlink"/>
          </w:rPr>
          <w:t xml:space="preserve">This work is licensed under CC BY-NC-SA 4.0.</w:t>
        </w:r>
      </w:hyperlink>
    </w:p>
    <w:bookmarkEnd w:id="68"/>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hyperlink" Id="rId66" Target="../questions/qs-introtorearrange.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8" Target="introtocomplexnumbers.qmd" TargetMode="External" /><Relationship Type="http://schemas.openxmlformats.org/officeDocument/2006/relationships/hyperlink" Id="rId65"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6" Target="../questions/qs-introtorearrange.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8" Target="introtocomplexnumbers.qmd" TargetMode="External" /><Relationship Type="http://schemas.openxmlformats.org/officeDocument/2006/relationships/hyperlink" Id="rId65"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2026-01-23T11:40:25Z</dcterms:created>
  <dcterms:modified xsi:type="dcterms:W3CDTF">2026-01-23T11:40:25Z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FiguresPNG/introtorearrange-image.png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