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Applications of Gaussian Elimination Questions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Gaussian elimination: Do e.r.o.s on the following matrices to reduce them to row echelon form or reduced row echelon form.</w:t>
      </w:r>
    </w:p>
    <w:p>
      <w:pPr>
        <w:pStyle w:val="BodyText"/>
      </w:pPr>
      <w:r>
        <w:t xml:space="preserve">1.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2.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3.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4.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5.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6.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7.Give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8.Give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9.Give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t>11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10.Give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11.Give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12.Give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Applications of Gaussian Elimination Questions</dc:title>
  <dc:creator/>
  <cp:keywords/>
  <dcterms:created xsi:type="dcterms:W3CDTF">2026-04-16T12:41:28Z</dcterms:created>
  <dcterms:modified xsi:type="dcterms:W3CDTF">2026-04-16T12:41:28Z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