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10" name="Picture"/>
            <a:graphic>
              <a:graphicData uri="http://schemas.openxmlformats.org/drawingml/2006/picture">
                <pic:pic>
                  <pic:nvPicPr>
                    <pic:cNvPr descr="./FiguresPNG/f-beta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meaning the first shape parameter is 7 and the second shape parameter is 5.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3"/>
        </w:numPr>
      </w:pPr>
      <w:r>
        <w:t xml:space="preserve">v1.2: graph transferred from R Shinylive to html by tdhc in 06/26.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2026-07-20T09:10:04Z</dcterms:created>
  <dcterms:modified xsi:type="dcterms:W3CDTF">2026-07-20T09:10:04Z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