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multivariate implicit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Multivariate implicit differentiation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y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den>
        </m:f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z</m:t>
            </m:r>
          </m:e>
        </m:ra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z</m:t>
            </m:r>
          </m:sup>
        </m:sSup>
        <m:r>
          <m:rPr>
            <m:sty m:val="p"/>
          </m:rPr>
          <m:t>+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z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  <m:r>
              <m:t>y</m:t>
            </m:r>
            <m:r>
              <m:t>z</m:t>
            </m:r>
          </m:e>
        </m:rad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multivariateimplicitdifferentiation.qmd" TargetMode="External" /><Relationship Type="http://schemas.openxmlformats.org/officeDocument/2006/relationships/hyperlink" Id="rId9" Target="../studyguides/multivariateimplicit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multivariateimplicitdifferentiation.qmd" TargetMode="External" /><Relationship Type="http://schemas.openxmlformats.org/officeDocument/2006/relationships/hyperlink" Id="rId9" Target="../studyguides/multivariateimplicit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implicit differentiation</dc:title>
  <dc:creator>Donald Campbell</dc:creator>
  <cp:keywords/>
  <dcterms:created xsi:type="dcterms:W3CDTF">2026-07-20T09:25:26Z</dcterms:created>
  <dcterms:modified xsi:type="dcterms:W3CDTF">2026-07-20T09:25:26Z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