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49.png" ContentType="image/png"/>
  <Override PartName="/word/media/rId41.png" ContentType="image/png"/>
  <Override PartName="/word/media/rId11.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9">
        <w:r>
          <w:rPr>
            <w:rStyle w:val="Hyperlink"/>
            <w:i/>
            <w:iCs/>
          </w:rPr>
          <w:t xml:space="preserve">Guide: Expected value, variance, standard deviation</w:t>
        </w:r>
      </w:hyperlink>
      <w:r>
        <w:rPr>
          <w:i/>
          <w:iCs/>
        </w:rPr>
        <w:t xml:space="preserve">.</w:t>
      </w:r>
    </w:p>
    <w:bookmarkStart w:id="10"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10"/>
    <w:bookmarkStart w:id="62"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cr m:val="double-struck"/>
                  <m:sty m:val="p"/>
                </m:rPr>
                <m:t>E</m:t>
              </m:r>
              <m:r>
                <m:rPr>
                  <m:sty m:val="p"/>
                </m:rPr>
                <m:t>(</m:t>
              </m:r>
              <m:r>
                <m:t>Y</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9">
              <w:r>
                <w:rPr>
                  <w:rStyle w:val="Hyperlink"/>
                </w:rPr>
                <w:t xml:space="preserve">Guide: Expected value, variance, standard deviation</w:t>
              </w:r>
            </w:hyperlink>
            <w:r>
              <w:t xml:space="preserve">. For more about explanatory and response variables, please see</w:t>
            </w:r>
            <w:r>
              <w:t xml:space="preserve"> </w:t>
            </w:r>
            <w:hyperlink r:id="rId19">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cr m:val="double-struck"/>
                    <m:sty m:val="p"/>
                  </m:rPr>
                  <m:t>E</m:t>
                </m:r>
                <m:r>
                  <m:rPr>
                    <m:sty m:val="p"/>
                  </m:rPr>
                  <m:t>(</m:t>
                </m:r>
                <m:r>
                  <m:t>Y</m:t>
                </m:r>
                <m:r>
                  <m:rPr>
                    <m:sty m:val="p"/>
                  </m:rPr>
                  <m:t>)</m:t>
                </m:r>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25" name="Picture"/>
            <a:graphic>
              <a:graphicData uri="http://schemas.openxmlformats.org/drawingml/2006/picture">
                <pic:pic>
                  <pic:nvPicPr>
                    <pic:cNvPr descr="./FiguresPNG/linearregression-fig4.png" id="26" name="Picture"/>
                    <pic:cNvPicPr>
                      <a:picLocks noChangeArrowheads="1" noChangeAspect="1"/>
                    </pic:cNvPicPr>
                  </pic:nvPicPr>
                  <pic:blipFill>
                    <a:blip r:embed="rId24"/>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28" name="Picture"/>
            <a:graphic>
              <a:graphicData uri="http://schemas.openxmlformats.org/drawingml/2006/picture">
                <pic:pic>
                  <pic:nvPicPr>
                    <pic:cNvPr descr="./FiguresPNG/linearregression-fig5.png" id="29" name="Picture"/>
                    <pic:cNvPicPr>
                      <a:picLocks noChangeArrowheads="1" noChangeAspect="1"/>
                    </pic:cNvPicPr>
                  </pic:nvPicPr>
                  <pic:blipFill>
                    <a:blip r:embed="rId27"/>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cr m:val="double-struck"/>
                  <m:sty m:val="p"/>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and its corresponding estimated value is given by:</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t>α</m:t>
                </m:r>
                <m:r>
                  <m:rPr>
                    <m:sty m:val="p"/>
                  </m:rPr>
                  <m:t>+</m:t>
                </m:r>
                <m:r>
                  <m:t>β</m:t>
                </m:r>
                <m:sSub>
                  <m:e>
                    <m:r>
                      <m:t>x</m:t>
                    </m:r>
                  </m:e>
                  <m:sub>
                    <m:r>
                      <m:t>i</m:t>
                    </m:r>
                  </m:sub>
                </m:sSub>
              </m:oMath>
            </m:oMathPara>
          </w:p>
          <w:p/>
        </w:tc>
      </w:tr>
    </w:tbl>
    <w:bookmarkStart w:id="55" w:name="least-squares-estimation"/>
    <w:p>
      <w:pPr>
        <w:pStyle w:val="Heading2"/>
      </w:pPr>
      <w:r>
        <w:t xml:space="preserve">Least squares estimation</w:t>
      </w:r>
    </w:p>
    <w:bookmarkStart w:id="36"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cr m:val="double-struck"/>
                  <m:sty m:val="p"/>
                </m:rPr>
                <m:t>E</m:t>
              </m:r>
              <m:r>
                <m:rPr>
                  <m:sty m:val="p"/>
                </m:rPr>
                <m:t>(</m:t>
              </m:r>
              <m:sSub>
                <m:e>
                  <m:r>
                    <m:t>Y</m:t>
                  </m:r>
                </m:e>
                <m:sub>
                  <m:r>
                    <m:t>i</m:t>
                  </m:r>
                </m:sub>
              </m:sSub>
              <m:r>
                <m:rPr>
                  <m:sty m:val="p"/>
                </m:rPr>
                <m:t>)</m:t>
              </m:r>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cr m:val="double-struck"/>
                  <m:sty m:val="p"/>
                </m:rPr>
                <m:t>E</m:t>
              </m:r>
              <m:r>
                <m:rPr>
                  <m:sty m:val="p"/>
                </m:rPr>
                <m:t>(</m:t>
              </m:r>
              <m:sSub>
                <m:e>
                  <m:r>
                    <m:t>Y</m:t>
                  </m:r>
                </m:e>
                <m:sub>
                  <m:r>
                    <m:t>i</m:t>
                  </m:r>
                </m:sub>
              </m:sSub>
              <m:r>
                <m:rPr>
                  <m:sty m:val="p"/>
                </m:rPr>
                <m:t>)</m:t>
              </m:r>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cr m:val="double-struck"/>
                    <m:sty m:val="p"/>
                  </m:rPr>
                  <m:t>E</m:t>
                </m:r>
                <m:r>
                  <m:rPr>
                    <m:sty m:val="p"/>
                  </m:rPr>
                  <m:t>(</m:t>
                </m:r>
                <m:sSub>
                  <m:e>
                    <m:r>
                      <m:t>Y</m:t>
                    </m:r>
                  </m:e>
                  <m:sub>
                    <m:r>
                      <m:t>i</m:t>
                    </m:r>
                  </m:sub>
                </m:sSub>
                <m:r>
                  <m:rPr>
                    <m:sty m:val="p"/>
                  </m:rPr>
                  <m:t>)</m:t>
                </m:r>
                <m:r>
                  <m:rPr>
                    <m:sty m:val="p"/>
                  </m:rPr>
                  <m:t>=</m:t>
                </m:r>
                <m:sSub>
                  <m:e>
                    <m:r>
                      <m:t>y</m:t>
                    </m:r>
                  </m:e>
                  <m:sub>
                    <m:r>
                      <m:t>i</m:t>
                    </m:r>
                  </m:sub>
                </m:sSub>
                <m:r>
                  <m:rPr>
                    <m:sty m:val="p"/>
                  </m:rPr>
                  <m:t>−</m:t>
                </m:r>
                <m:r>
                  <m:rPr>
                    <m:sty m:val="p"/>
                  </m:rPr>
                  <m:t>(</m:t>
                </m:r>
                <m:r>
                  <m:t>α</m:t>
                </m:r>
                <m:r>
                  <m:rPr>
                    <m:sty m:val="p"/>
                  </m:rPr>
                  <m:t>+</m:t>
                </m:r>
                <m:r>
                  <m:t>β</m:t>
                </m:r>
                <m:sSub>
                  <m:e>
                    <m:r>
                      <m:t>x</m:t>
                    </m:r>
                  </m:e>
                  <m:sub>
                    <m:r>
                      <m:t>i</m:t>
                    </m:r>
                  </m:sub>
                </m:sSub>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36"/>
    <w:bookmarkStart w:id="39" w:name="method-of-least-squares"/>
    <w:p>
      <w:pPr>
        <w:pStyle w:val="Heading3"/>
      </w:pPr>
      <w:r>
        <w:t xml:space="preserve">Method of least squares</w:t>
      </w:r>
    </w:p>
    <w:p>
      <w:pPr>
        <w:pStyle w:val="FirstParagraph"/>
      </w:pPr>
      <w:r>
        <w:t xml:space="preserve">Ideally, you want</w:t>
      </w:r>
      <w:r>
        <w:t xml:space="preserve"> </w:t>
      </w:r>
      <m:oMath>
        <m:r>
          <m:rPr>
            <m:scr m:val="double-struck"/>
            <m:sty m:val="p"/>
          </m:rPr>
          <m:t>E</m:t>
        </m:r>
        <m:r>
          <m:rPr>
            <m:sty m:val="p"/>
          </m:rPr>
          <m:t>(</m:t>
        </m:r>
        <m:sSub>
          <m:e>
            <m:r>
              <m:t>Y</m:t>
            </m:r>
          </m:e>
          <m:sub>
            <m:r>
              <m:t>i</m:t>
            </m:r>
          </m:sub>
        </m:sSub>
        <m:r>
          <m:rPr>
            <m:sty m:val="p"/>
          </m:rPr>
          <m:t>)</m:t>
        </m:r>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r>
                  <m:rPr>
                    <m:sty m:val="p"/>
                  </m:rPr>
                  <m:t>(</m:t>
                </m:r>
                <m:r>
                  <m:t>α</m:t>
                </m:r>
                <m:r>
                  <m:rPr>
                    <m:sty m:val="p"/>
                  </m:rPr>
                  <m:t>,</m:t>
                </m:r>
                <m:r>
                  <m:t>β</m:t>
                </m:r>
                <m:r>
                  <m:rPr>
                    <m:sty m:val="p"/>
                  </m:rPr>
                  <m:t>)</m:t>
                </m:r>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r>
                  <m:rPr>
                    <m:sty m:val="p"/>
                  </m:rPr>
                  <m:t>(</m:t>
                </m:r>
                <m:r>
                  <m:t>α</m:t>
                </m:r>
                <m:r>
                  <m:rPr>
                    <m:sty m:val="p"/>
                  </m:rPr>
                  <m:t>+</m:t>
                </m:r>
                <m:r>
                  <m:t>β</m:t>
                </m:r>
                <m:sSub>
                  <m:e>
                    <m:r>
                      <m:t>x</m:t>
                    </m:r>
                  </m:e>
                  <m:sub>
                    <m:r>
                      <m:t>i</m:t>
                    </m:r>
                  </m:sub>
                </m:sSub>
                <m:r>
                  <m:rPr>
                    <m:sty m:val="p"/>
                  </m:rPr>
                  <m:t>)</m:t>
                </m:r>
                <m:sSup>
                  <m:e>
                    <m:r>
                      <m:rPr>
                        <m:sty m:val="p"/>
                      </m:rPr>
                      <m:t>)</m:t>
                    </m:r>
                  </m:e>
                  <m:sup>
                    <m:r>
                      <m:t>2</m:t>
                    </m:r>
                  </m:sup>
                </m:sSup>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r>
                <m:rPr>
                  <m:sty m:val="p"/>
                </m:rPr>
                <m:t>(</m:t>
              </m:r>
              <m:r>
                <m:t>α</m:t>
              </m:r>
              <m:r>
                <m:rPr>
                  <m:sty m:val="p"/>
                </m:rPr>
                <m:t>,</m:t>
              </m:r>
              <m:r>
                <m:t>β</m:t>
              </m:r>
              <m:r>
                <m:rPr>
                  <m:sty m:val="p"/>
                </m:rPr>
                <m:t>)</m:t>
              </m:r>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39"/>
    <w:bookmarkStart w:id="54"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m:oMathPara>
    </w:p>
    <w:p>
      <w:pPr>
        <w:pStyle w:val="FirstParagraph"/>
      </w:pPr>
      <w:r>
        <w:t xml:space="preserve">(For more detail about these terms, please read</w:t>
      </w:r>
      <w:r>
        <w:t xml:space="preserve"> </w:t>
      </w:r>
      <w:hyperlink r:id="rId40">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r>
                <m:rPr>
                  <m:sty m:val="p"/>
                </m:rPr>
                <m:t>(</m:t>
              </m:r>
              <m:r>
                <m:t>α</m:t>
              </m:r>
              <m:r>
                <m:rPr>
                  <m:sty m:val="p"/>
                </m:rPr>
                <m:t>,</m:t>
              </m:r>
              <m:r>
                <m:t>β</m:t>
              </m:r>
              <m:r>
                <m:rPr>
                  <m:sty m:val="p"/>
                </m:rPr>
                <m:t>)</m:t>
              </m:r>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46">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cr m:val="double-struck"/>
                  <m:sty m:val="p"/>
                </m:rPr>
                <m:t>E</m:t>
              </m:r>
              <m:r>
                <m:rPr>
                  <m:sty m:val="p"/>
                </m:rPr>
                <m:t>(</m:t>
              </m:r>
              <m:sSub>
                <m:e>
                  <m:r>
                    <m:t>Y</m:t>
                  </m:r>
                </m:e>
                <m:sub>
                  <m:r>
                    <m:t>i</m:t>
                  </m:r>
                </m:sub>
              </m:sSub>
              <m:r>
                <m:rPr>
                  <m:sty m:val="p"/>
                </m:rPr>
                <m:t>)</m:t>
              </m:r>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0" name="Picture"/>
            <a:graphic>
              <a:graphicData uri="http://schemas.openxmlformats.org/drawingml/2006/picture">
                <pic:pic>
                  <pic:nvPicPr>
                    <pic:cNvPr descr="./FiguresPNG/linearregression-fig6.png" id="51" name="Picture"/>
                    <pic:cNvPicPr>
                      <a:picLocks noChangeArrowheads="1" noChangeAspect="1"/>
                    </pic:cNvPicPr>
                  </pic:nvPicPr>
                  <pic:blipFill>
                    <a:blip r:embed="rId49"/>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cr m:val="double-struck"/>
                  <m:sty m:val="p"/>
                </m:rPr>
                <m:t>E</m:t>
              </m:r>
              <m:r>
                <m:rPr>
                  <m:sty m:val="p"/>
                </m:rPr>
                <m:t>(</m:t>
              </m:r>
              <m:r>
                <m:t>Y</m:t>
              </m:r>
              <m:r>
                <m:rPr>
                  <m:sty m:val="p"/>
                </m:rPr>
                <m:t>)</m:t>
              </m:r>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40">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eqArr>
                  <m:e>
                    <m:acc>
                      <m:accPr>
                        <m:chr m:val="‾"/>
                      </m:accPr>
                      <m:e>
                        <m:r>
                          <m:t>x</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e>
                    <m:acc>
                      <m:accPr>
                        <m:chr m:val="‾"/>
                      </m:accPr>
                      <m:e>
                        <m:r>
                          <m:t>y</m:t>
                        </m:r>
                      </m:e>
                    </m:acc>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eqArr>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eqArr>
                  <m:e>
                    <m:r>
                      <m:t>S</m:t>
                    </m:r>
                    <m:sSub>
                      <m:e>
                        <m:r>
                          <m:t>S</m:t>
                        </m:r>
                      </m:e>
                      <m:sub>
                        <m:r>
                          <m:t>X</m:t>
                        </m:r>
                        <m:r>
                          <m:t>Y</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2460</m:t>
                    </m:r>
                  </m:e>
                  <m:e>
                    <m:r>
                      <m:t>S</m:t>
                    </m:r>
                    <m:sSub>
                      <m:e>
                        <m:r>
                          <m:t>S</m:t>
                        </m:r>
                      </m:e>
                      <m:sub>
                        <m:r>
                          <m:t>X</m:t>
                        </m:r>
                        <m:r>
                          <m:t>X</m:t>
                        </m:r>
                      </m:sub>
                    </m:sSub>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84.1</m:t>
                    </m:r>
                  </m:e>
                </m:eqArr>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54"/>
    <w:bookmarkEnd w:id="55"/>
    <w:bookmarkStart w:id="61" w:name="further-considerations"/>
    <w:p>
      <w:pPr>
        <w:pStyle w:val="Heading2"/>
      </w:pPr>
      <w:r>
        <w:t xml:space="preserve">Further considerations</w:t>
      </w:r>
    </w:p>
    <w:bookmarkStart w:id="60"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r>
          <m:rPr>
            <m:sty m:val="p"/>
          </m:rPr>
          <m:t>(</m:t>
        </m:r>
        <m:r>
          <m:t>α</m:t>
        </m:r>
        <m:r>
          <m:rPr>
            <m:sty m:val="p"/>
          </m:rPr>
          <m:t>,</m:t>
        </m:r>
        <m:r>
          <m:t>β</m:t>
        </m:r>
        <m:r>
          <m:rPr>
            <m:sty m:val="p"/>
          </m:rPr>
          <m:t>)</m:t>
        </m:r>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5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59">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0"/>
    <w:bookmarkEnd w:id="61"/>
    <w:bookmarkEnd w:id="62"/>
    <w:bookmarkStart w:id="63"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cr m:val="double-struck"/>
            <m:sty m:val="p"/>
          </m:rPr>
          <m:t>E</m:t>
        </m:r>
        <m:r>
          <m:rPr>
            <m:sty m:val="p"/>
          </m:rPr>
          <m:t>(</m:t>
        </m:r>
        <m:r>
          <m:t>Y</m:t>
        </m:r>
        <m:r>
          <m:rPr>
            <m:sty m:val="p"/>
          </m:rPr>
          <m:t>)</m:t>
        </m:r>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63"/>
    <w:bookmarkStart w:id="67" w:name="further-reading"/>
    <w:p>
      <w:pPr>
        <w:pStyle w:val="Heading1"/>
      </w:pPr>
      <w:r>
        <w:t xml:space="preserve">Further reading</w:t>
      </w:r>
    </w:p>
    <w:p>
      <w:pPr>
        <w:pStyle w:val="FirstParagraph"/>
      </w:pPr>
      <w:r>
        <w:t xml:space="preserve">For more questions on the subject, please go to</w:t>
      </w:r>
      <w:r>
        <w:t xml:space="preserve"> </w:t>
      </w:r>
      <w:hyperlink r:id="rId64">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66"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41" Target="media/rId41.png"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56" Target="../overviews/o-distributions.qmd" TargetMode="External" /><Relationship Type="http://schemas.openxmlformats.org/officeDocument/2006/relationships/hyperlink" Id="rId40" Target="../overviews/o-notation.qmd" TargetMode="External" /><Relationship Type="http://schemas.openxmlformats.org/officeDocument/2006/relationships/hyperlink" Id="rId19" Target="../overviews/o-statsnotation.qmd" TargetMode="External" /><Relationship Type="http://schemas.openxmlformats.org/officeDocument/2006/relationships/hyperlink" Id="rId64" Target="../questions/qs-linearregression.qmd" TargetMode="External" /><Relationship Type="http://schemas.openxmlformats.org/officeDocument/2006/relationships/hyperlink" Id="rId59" Target="confidenceintervals.qmd" TargetMode="External" /><Relationship Type="http://schemas.openxmlformats.org/officeDocument/2006/relationships/hyperlink" Id="rId9" Target="expectedvarianc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46"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2026-07-20T09:16:05Z</dcterms:created>
  <dcterms:modified xsi:type="dcterms:W3CDTF">2026-07-20T09:16:05Z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FiguresPNG/linearregression-image.png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