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1.png" ContentType="image/png"/>
  <Override PartName="/word/media/rId1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product-rule"/>
    <w:p>
      <w:pPr>
        <w:pStyle w:val="Heading1"/>
      </w:pPr>
      <w:r>
        <w:t xml:space="preserve">What is the product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r>
          <m:rPr>
            <m:sty m:val="p"/>
          </m:rPr>
          <m:t>(</m:t>
        </m:r>
        <m:r>
          <m:t>x</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1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17">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w:t>
      </w:r>
      <w:r>
        <w:t xml:space="preserve"> </w:t>
      </w:r>
      <w:hyperlink r:id="rId18">
        <w:r>
          <w:rPr>
            <w:rStyle w:val="Hyperlink"/>
          </w:rPr>
          <w:t xml:space="preserve">Proof: Rules of differentiation.</w:t>
        </w:r>
      </w:hyperlink>
    </w:p>
    <w:bookmarkEnd w:id="19"/>
    <w:bookmarkStart w:id="4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28">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3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3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3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46"/>
    <w:bookmarkStart w:id="4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37">
        <w:r>
          <w:rPr>
            <w:rStyle w:val="Hyperlink"/>
          </w:rPr>
          <w:t xml:space="preserve">Guide: The quotient rule</w:t>
        </w:r>
      </w:hyperlink>
      <w:r>
        <w:t xml:space="preserve">, and</w:t>
      </w:r>
      <w:r>
        <w:t xml:space="preserve"> </w:t>
      </w:r>
      <w:hyperlink r:id="rId3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18">
        <w:r>
          <w:rPr>
            <w:rStyle w:val="Hyperlink"/>
          </w:rPr>
          <w:t xml:space="preserve">Proof: Rules of differentiation</w:t>
        </w:r>
      </w:hyperlink>
      <w:r>
        <w:t xml:space="preserve">.</w:t>
      </w:r>
    </w:p>
    <w:bookmarkStart w:id="50" w:name="version-history"/>
    <w:p>
      <w:pPr>
        <w:pStyle w:val="Heading2"/>
      </w:pPr>
      <w:r>
        <w:t xml:space="preserve">Version history</w:t>
      </w:r>
    </w:p>
    <w:p>
      <w:pPr>
        <w:pStyle w:val="FirstParagraph"/>
      </w:pPr>
      <w:r>
        <w:t xml:space="preserve">v1.0: initial version created 05/25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2026-07-20T09:12:35Z</dcterms:created>
  <dcterms:modified xsi:type="dcterms:W3CDTF">2026-07-20T09:12:35Z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FiguresPNG/productrule-image.png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