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3"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2">
        <w:r>
          <w:rPr>
            <w:rStyle w:val="Hyperlink"/>
          </w:rPr>
          <w:t xml:space="preserve">Proof: Rules of differentiation.</w:t>
        </w:r>
      </w:hyperlink>
    </w:p>
    <w:bookmarkEnd w:id="33"/>
    <w:bookmarkStart w:id="48"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40">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1">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8"/>
    <w:bookmarkStart w:id="66"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9">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2">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60">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5"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5"/>
    <w:bookmarkEnd w:id="66"/>
    <w:bookmarkStart w:id="6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1">
        <w:r>
          <w:rPr>
            <w:rStyle w:val="Hyperlink"/>
          </w:rPr>
          <w:t xml:space="preserve">Guide: The product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32">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2026-04-03T09:20:17Z</dcterms:created>
  <dcterms:modified xsi:type="dcterms:W3CDTF">2026-04-03T09:20:17Z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