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3.png" ContentType="image/png"/>
  <Override PartName="/word/media/rId49.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 [Guide: Introduction to partial differentiation].)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6"/>
    <w:bookmarkStart w:id="7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w:t>
            </w:r>
            <w:r>
              <w:t xml:space="preserve"> </w:t>
            </w:r>
            <w:hyperlink r:id="rId59">
              <w:r>
                <w:rPr>
                  <w:rStyle w:val="Hyperlink"/>
                </w:rPr>
                <w:t xml:space="preserve">Guide: The chain rule</w:t>
              </w:r>
            </w:hyperlink>
            <w:r>
              <w:t xml:space="preserve">. For more on where these results come from, see</w:t>
            </w:r>
            <w:r>
              <w:t xml:space="preserve"> </w:t>
            </w:r>
            <w:hyperlink r:id="rId6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5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6" w:name="fig-3"/>
          <w:p>
            <w:pPr>
              <w:pStyle w:val="Compact"/>
              <w:jc w:val="center"/>
            </w:pPr>
            <w:r>
              <w:drawing>
                <wp:inline>
                  <wp:extent cx="4754880" cy="3772070"/>
                  <wp:effectExtent b="0" l="0" r="0" t="0"/>
                  <wp:docPr descr="" title="" id="74" name="Picture"/>
                  <a:graphic>
                    <a:graphicData uri="http://schemas.openxmlformats.org/drawingml/2006/picture">
                      <pic:pic>
                        <pic:nvPicPr>
                          <pic:cNvPr descr="./FiguresPNG/introtodifferentiation-fig3-3.png" id="75" name="Picture"/>
                          <pic:cNvPicPr>
                            <a:picLocks noChangeArrowheads="1" noChangeAspect="1"/>
                          </pic:cNvPicPr>
                        </pic:nvPicPr>
                        <pic:blipFill>
                          <a:blip r:embed="rId7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6"/>
        </w:tc>
      </w:tr>
    </w:tbl>
    <w:p>
      <w:pPr>
        <w:pStyle w:val="BodyText"/>
      </w:pPr>
      <w:r>
        <w:t xml:space="preserve"> </w:t>
      </w:r>
    </w:p>
    <w:bookmarkEnd w:id="77"/>
    <w:bookmarkStart w:id="7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8"/>
    <w:bookmarkEnd w:id="79"/>
    <w:bookmarkStart w:id="8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0"/>
    <w:bookmarkStart w:id="84" w:name="further-reading"/>
    <w:p>
      <w:pPr>
        <w:pStyle w:val="Heading1"/>
      </w:pPr>
      <w:r>
        <w:t xml:space="preserve">Further reading</w:t>
      </w:r>
    </w:p>
    <w:p>
      <w:pPr>
        <w:pStyle w:val="FirstParagraph"/>
      </w:pPr>
      <w:hyperlink r:id="rId8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0">
        <w:r>
          <w:rPr>
            <w:rStyle w:val="Hyperlink"/>
          </w:rPr>
          <w:t xml:space="preserve">Proof sheet: Rules of differentiation</w:t>
        </w:r>
      </w:hyperlink>
      <w:r>
        <w:t xml:space="preserve">.</w:t>
      </w:r>
    </w:p>
    <w:bookmarkStart w:id="8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2025-11-06T13:22:55Z</dcterms:created>
  <dcterms:modified xsi:type="dcterms:W3CDTF">2025-11-06T13:22:55Z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