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1.png" ContentType="image/png"/>
  <Override PartName="/word/media/rId2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0"/>
    <w:bookmarkStart w:id="36"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t>i</m:t>
              </m:r>
              <m:sSup>
                <m:e>
                  <m:r>
                    <m:t>j</m:t>
                  </m:r>
                </m:e>
                <m:sup>
                  <m:r>
                    <m:t>t</m:t>
                  </m:r>
                  <m:r>
                    <m:t>h</m:t>
                  </m:r>
                </m:sup>
              </m:sSup>
            </m:oMath>
            <w:r>
              <w:t xml:space="preserve"> </w:t>
            </w:r>
            <w:r>
              <w:t xml:space="preserve">entry of your matrix, that is the number in the</w:t>
            </w:r>
            <w:r>
              <w:t xml:space="preserve"> </w:t>
            </w:r>
            <m:oMath>
              <m:sSup>
                <m:e>
                  <m:r>
                    <m:t>i</m:t>
                  </m:r>
                </m:e>
                <m:sup>
                  <m:r>
                    <m:t>t</m:t>
                  </m:r>
                  <m:r>
                    <m:t>h</m:t>
                  </m:r>
                </m:sup>
              </m:sSup>
            </m:oMath>
            <w:r>
              <w:rPr>
                <w:b/>
                <w:bCs/>
              </w:rPr>
              <w:t xml:space="preserve"> </w:t>
            </w:r>
            <w:r>
              <w:rPr>
                <w:b/>
                <w:bCs/>
              </w:rPr>
              <w:t xml:space="preserve">row and the</w:t>
            </w:r>
            <w:r>
              <w:rPr>
                <w:b/>
                <w:bCs/>
              </w:rPr>
              <w:t xml:space="preserve"> </w:t>
            </w:r>
            <m:oMath>
              <m:sSup>
                <m:e>
                  <m:r>
                    <m:t>j</m:t>
                  </m:r>
                </m:e>
                <m:sup>
                  <m:r>
                    <m:t>t</m:t>
                  </m:r>
                  <m:r>
                    <m:t>h</m:t>
                  </m:r>
                </m:sup>
              </m:sSup>
            </m:oMath>
            <w:r>
              <w:rPr>
                <w:b/>
                <w:bCs/>
              </w:rPr>
              <w:t xml:space="preserve"> </w:t>
            </w:r>
            <w:r>
              <w:rPr>
                <w:b/>
                <w:bCs/>
              </w:rPr>
              <w:t xml:space="preserve">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pPr>
              <w:spacing w:after="16"/>
            </w:pPr>
            <w:r>
              <w:t xml:space="preserve">You can specify the</w:t>
            </w:r>
            <w:r>
              <w:t xml:space="preserve"> </w:t>
            </w:r>
            <m:oMath>
              <m:r>
                <m:t>i</m:t>
              </m:r>
              <m:sSup>
                <m:e>
                  <m:r>
                    <m:t>j</m:t>
                  </m:r>
                </m:e>
                <m:sup>
                  <m:r>
                    <m:t>t</m:t>
                  </m:r>
                  <m:r>
                    <m:t>h</m:t>
                  </m:r>
                </m:sup>
              </m:sSup>
            </m:oMath>
            <w:r>
              <w:t xml:space="preserve"> </w:t>
            </w:r>
            <w:r>
              <w:t xml:space="preserve">entry 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rPr>
                              <m:sty m:val="p"/>
                            </m:rPr>
                            <m:t>−</m:t>
                          </m:r>
                          <m:r>
                            <m:t>π</m:t>
                          </m:r>
                        </m:e>
                        <m:e>
                          <m:r>
                            <m:t>4</m:t>
                          </m:r>
                          <m:r>
                            <m:rPr>
                              <m:sty m:val="p"/>
                            </m:rPr>
                            <m:t>/</m:t>
                          </m:r>
                          <m:r>
                            <m:t>9</m:t>
                          </m:r>
                        </m:e>
                      </m:mr>
                      <m:mr>
                        <m:e>
                          <m:r>
                            <m:t>7</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 [Guide: Introduction to vectors].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For example the</w:t>
            </w:r>
            <w:r>
              <w:t xml:space="preserve"> </w:t>
            </w:r>
            <m:oMath>
              <m:r>
                <m:t>3</m:t>
              </m:r>
              <m:r>
                <m:rPr>
                  <m:sty m:val="p"/>
                </m:rPr>
                <m:t>×</m:t>
              </m:r>
              <m:r>
                <m:t>2</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r>
                      <m:e>
                        <m:r>
                          <m:t>1</m:t>
                        </m:r>
                      </m:e>
                      <m:e>
                        <m:r>
                          <m:t>1</m:t>
                        </m:r>
                      </m:e>
                    </m:mr>
                  </m:m>
                </m:e>
              </m:d>
            </m:oMath>
            <w:r>
              <w:t xml:space="preserve"> </w:t>
            </w:r>
            <w:r>
              <w:t xml:space="preserve">could be written as</w:t>
            </w:r>
            <w:r>
              <w:t xml:space="preserve"> </w:t>
            </w:r>
            <m:oMath>
              <m:sSub>
                <m:e>
                  <m:d>
                    <m:dPr>
                      <m:begChr m:val="["/>
                      <m:sepChr m:val=""/>
                      <m:endChr m:val="]"/>
                      <m:grow/>
                    </m:dPr>
                    <m:e>
                      <m:r>
                        <m:t>1</m:t>
                      </m:r>
                    </m:e>
                  </m:d>
                </m:e>
                <m:sub>
                  <m:r>
                    <m:t>32</m:t>
                  </m:r>
                </m:sub>
              </m:sSub>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 matrix</w:t>
            </w:r>
            <w:r>
              <w:t xml:space="preserve"> </w:t>
            </w:r>
            <m:oMath>
              <m:r>
                <m:t>A</m:t>
              </m:r>
              <m:r>
                <m:rPr>
                  <m:sty m:val="p"/>
                </m:rPr>
                <m:t>=</m:t>
              </m:r>
              <m:sSub>
                <m:e>
                  <m:d>
                    <m:dPr>
                      <m:begChr m:val="["/>
                      <m:sepChr m:val=""/>
                      <m:endChr m:val="]"/>
                      <m:grow/>
                    </m:dPr>
                    <m:e>
                      <m:sSub>
                        <m:e>
                          <m:r>
                            <m:t>a</m:t>
                          </m:r>
                        </m:e>
                        <m:sub>
                          <m:r>
                            <m:t>i</m:t>
                          </m:r>
                          <m:r>
                            <m:t>j</m:t>
                          </m:r>
                        </m:sub>
                      </m:sSub>
                    </m:e>
                  </m:d>
                </m:e>
                <m:sub>
                  <m:r>
                    <m:t>m</m:t>
                  </m:r>
                  <m:r>
                    <m:t>n</m:t>
                  </m:r>
                </m:sub>
              </m:sSub>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You can define the</w:t>
            </w:r>
            <w:r>
              <w:t xml:space="preserve"> </w:t>
            </w:r>
            <w:r>
              <w:rPr>
                <w:b/>
                <w:bCs/>
              </w:rPr>
              <w:t xml:space="preserve">main diagonal</w:t>
            </w:r>
            <w:r>
              <w:t xml:space="preserve"> </w:t>
            </w:r>
            <w:r>
              <w:t xml:space="preserve">like so:</w:t>
            </w:r>
          </w:p>
          <w:p>
            <w:pPr>
              <w:pStyle w:val="BodyText"/>
            </w:pPr>
            <w:pPr>
              <w:spacing w:after="16"/>
            </w:pPr>
          </w:p>
          <w:p>
            <w:pPr>
              <w:pStyle w:val="BodyText"/>
            </w:pPr>
            <m:oMathPara>
              <m:oMathParaPr>
                <m:jc m:val="center"/>
              </m:oMathParaPr>
              <m:oMath>
                <m:r>
                  <m:rPr>
                    <m:nor/>
                    <m:sty m:val="p"/>
                    <m:scr m:val="sans-serif"/>
                  </m:rPr>
                  <m:t>diag</m:t>
                </m:r>
                <m:r>
                  <m:t>A</m:t>
                </m:r>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the matrices in Example 1, the main diagonals are:</w:t>
            </w:r>
          </w:p>
          <w:p>
            <w:pPr>
              <w:pStyle w:val="BodyText"/>
            </w:pPr>
            <m:oMath>
              <m:r>
                <m:rPr>
                  <m:nor/>
                  <m:sty m:val="p"/>
                  <m:scr m:val="sans-serif"/>
                </m:rPr>
                <m:t>diag</m:t>
              </m:r>
              <m:r>
                <m:t>A</m:t>
              </m:r>
              <m:r>
                <m:rPr>
                  <m:sty m:val="p"/>
                </m:rPr>
                <m:t>=</m:t>
              </m:r>
              <m:d>
                <m:dPr>
                  <m:begChr m:val="("/>
                  <m:sepChr m:val=""/>
                  <m:endChr m:val=")"/>
                  <m:grow/>
                </m:dPr>
                <m:e>
                  <m:r>
                    <m:t>0</m:t>
                  </m:r>
                  <m:r>
                    <m:rPr>
                      <m:sty m:val="p"/>
                    </m:rPr>
                    <m:t>,</m:t>
                  </m:r>
                  <m:r>
                    <m:t>5</m:t>
                  </m:r>
                </m:e>
              </m:d>
            </m:oMath>
          </w:p>
          <w:p>
            <w:pPr>
              <w:pStyle w:val="BodyText"/>
            </w:pPr>
            <m:oMath>
              <m:r>
                <m:rPr>
                  <m:nor/>
                  <m:sty m:val="p"/>
                  <m:scr m:val="sans-serif"/>
                </m:rPr>
                <m:t>diag</m:t>
              </m:r>
              <m:r>
                <m:t>B</m:t>
              </m:r>
              <m:r>
                <m:rPr>
                  <m:sty m:val="p"/>
                </m:rPr>
                <m:t>=</m:t>
              </m:r>
              <m:d>
                <m:dPr>
                  <m:begChr m:val="("/>
                  <m:sepChr m:val=""/>
                  <m:endChr m:val=")"/>
                  <m:grow/>
                </m:dPr>
                <m:e>
                  <m:r>
                    <m:rPr>
                      <m:sty m:val="p"/>
                    </m:rPr>
                    <m:t>−</m:t>
                  </m:r>
                  <m:r>
                    <m:t>1</m:t>
                  </m:r>
                </m:e>
              </m:d>
            </m:oMath>
          </w:p>
          <w:p>
            <w:pPr>
              <w:pStyle w:val="BodyText"/>
            </w:pPr>
            <m:oMath>
              <m:r>
                <m:rPr>
                  <m:nor/>
                  <m:sty m:val="p"/>
                  <m:scr m:val="sans-serif"/>
                </m:rPr>
                <m:t>diag</m:t>
              </m:r>
              <m:r>
                <m:t>C</m:t>
              </m:r>
              <m:r>
                <m:rPr>
                  <m:sty m:val="p"/>
                </m:rPr>
                <m:t>=</m:t>
              </m:r>
              <m:d>
                <m:dPr>
                  <m:begChr m:val="("/>
                  <m:sepChr m:val=""/>
                  <m:endChr m:val=")"/>
                  <m:grow/>
                </m:dPr>
                <m:e>
                  <m:rad>
                    <m:radPr>
                      <m:degHide m:val="on"/>
                    </m:radPr>
                    <m:deg/>
                    <m:e>
                      <m:r>
                        <m:t>2</m:t>
                      </m:r>
                    </m:e>
                  </m:rad>
                </m:e>
              </m:d>
            </m:oMath>
          </w:p>
          <w:p>
            <w:pPr>
              <w:pStyle w:val="BodyText"/>
            </w:pPr>
            <w:pPr>
              <w:spacing w:after="16"/>
            </w:pPr>
            <m:oMath>
              <m:r>
                <m:rPr>
                  <m:nor/>
                  <m:sty m:val="p"/>
                  <m:scr m:val="sans-serif"/>
                </m:rPr>
                <m:t>diag</m:t>
              </m:r>
              <m:r>
                <m:t>D</m:t>
              </m:r>
              <m:r>
                <m:rPr>
                  <m:sty m:val="p"/>
                </m:rPr>
                <m:t>=</m:t>
              </m:r>
              <m:d>
                <m:dPr>
                  <m:begChr m:val="("/>
                  <m:sepChr m:val=""/>
                  <m:endChr m:val=")"/>
                  <m:grow/>
                </m:dPr>
                <m:e>
                  <m:r>
                    <m:rPr>
                      <m:sty m:val="p"/>
                    </m:rPr>
                    <m:t>−</m:t>
                  </m:r>
                  <m:r>
                    <m:t>5</m:t>
                  </m:r>
                  <m:r>
                    <m:rPr>
                      <m:sty m:val="p"/>
                    </m:rPr>
                    <m:t>,</m:t>
                  </m:r>
                  <m:r>
                    <m:rPr>
                      <m:sty m:val="p"/>
                    </m:rPr>
                    <m:t>−</m:t>
                  </m:r>
                  <m:r>
                    <m:t>π</m:t>
                  </m:r>
                  <m:r>
                    <m:rPr>
                      <m:sty m:val="p"/>
                    </m:rPr>
                    <m:t>,</m:t>
                  </m:r>
                  <m:r>
                    <m:rPr>
                      <m:sty m:val="p"/>
                    </m:rPr>
                    <m:t>−</m:t>
                  </m:r>
                  <m:rad>
                    <m:radPr>
                      <m:degHide m:val="on"/>
                    </m:radPr>
                    <m:deg/>
                    <m:e>
                      <m:r>
                        <m:t>3</m:t>
                      </m:r>
                    </m:e>
                  </m:rad>
                </m:e>
              </m:d>
            </m:oMath>
          </w:p>
        </w:tc>
      </w:tr>
    </w:tbl>
    <w:bookmarkEnd w:id="36"/>
    <w:bookmarkStart w:id="48"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matrixes of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d>
                <m:dPr>
                  <m:begChr m:val="("/>
                  <m:sepChr m:val=""/>
                  <m:endChr m:val=")"/>
                  <m:grow/>
                </m:dPr>
                <m:e>
                  <m:r>
                    <m:t>2</m:t>
                  </m:r>
                  <m:r>
                    <m:rPr>
                      <m:sty m:val="p"/>
                    </m:rPr>
                    <m:t>×</m:t>
                  </m:r>
                  <m:r>
                    <m:t>2</m:t>
                  </m:r>
                </m:e>
              </m:d>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w:r>
              <w:br/>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1"/>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1"/>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t>A</m:t>
              </m:r>
              <m:sSub>
                <m:e>
                  <m:r>
                    <m:t>B</m:t>
                  </m:r>
                </m:e>
                <m:sub>
                  <m:r>
                    <m:t>13</m:t>
                  </m:r>
                </m:sub>
              </m:sSub>
            </m:oMath>
            <w:r>
              <w:t xml:space="preserve"> </w:t>
            </w:r>
            <w:r>
              <w:t xml:space="preserve">and</w:t>
            </w:r>
            <w:r>
              <w:t xml:space="preserve"> </w:t>
            </w:r>
            <m:oMath>
              <m:r>
                <m:t>A</m:t>
              </m:r>
              <m:sSub>
                <m:e>
                  <m:r>
                    <m:t>B</m:t>
                  </m:r>
                </m:e>
                <m:sub>
                  <m:r>
                    <m:t>23</m:t>
                  </m:r>
                </m:sub>
              </m:sSub>
            </m:oMath>
            <w:r>
              <w:t xml:space="preserve">?</w:t>
            </w:r>
          </w:p>
        </w:tc>
      </w:tr>
    </w:tbl>
    <w:bookmarkEnd w:id="48"/>
    <w:bookmarkStart w:id="57" w:name="scalar-multiplication"/>
    <w:p>
      <w:pPr>
        <w:pStyle w:val="Heading1"/>
      </w:pPr>
      <w:r>
        <w:t xml:space="preserve">Scalar multiplication</w:t>
      </w:r>
    </w:p>
    <w:p>
      <w:pPr>
        <w:pStyle w:val="FirstParagraph"/>
      </w:pPr>
      <w:r>
        <w:t xml:space="preserve">Sometimes you will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multiply this matrix by</w:t>
            </w:r>
            <w:r>
              <w:t xml:space="preserve"> </w:t>
            </w:r>
            <m:oMath>
              <m:r>
                <m:t>3</m:t>
              </m:r>
            </m:oMath>
            <w:r>
              <w:t xml:space="preserve">, you multiply each element by</w:t>
            </w:r>
            <w:r>
              <w:t xml:space="preserve"> </w:t>
            </w:r>
            <m:oMath>
              <m:r>
                <m:t>3</m:t>
              </m:r>
            </m:oMath>
            <w:r>
              <w:t xml:space="preserve">:</w:t>
            </w:r>
          </w:p>
          <w:p>
            <w:pPr>
              <w:pStyle w:val="BodyText"/>
            </w:pPr>
            <w:pPr>
              <w:spacing w:after="16"/>
            </w:pP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r>
                  <m:t>1</m:t>
                </m:r>
                <m:r>
                  <m:rPr>
                    <m:sty m:val="p"/>
                  </m:rPr>
                  <m:t>/</m:t>
                </m:r>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r>
                            <m:rPr>
                              <m:sty m:val="p"/>
                            </m:rPr>
                            <m:t>/</m:t>
                          </m:r>
                          <m:r>
                            <m:t>2</m:t>
                          </m:r>
                          <m:r>
                            <m:rPr>
                              <m:sty m:val="p"/>
                            </m:rPr>
                            <m:t>⋅</m:t>
                          </m:r>
                          <m:r>
                            <m:rPr>
                              <m:sty m:val="p"/>
                            </m:rPr>
                            <m:t>−</m:t>
                          </m:r>
                          <m:r>
                            <m:t>6</m:t>
                          </m:r>
                        </m:e>
                        <m:e>
                          <m:r>
                            <m:rPr>
                              <m:sty m:val="p"/>
                            </m:rPr>
                            <m:t>−</m:t>
                          </m:r>
                          <m:r>
                            <m:t>1</m:t>
                          </m:r>
                          <m:r>
                            <m:rPr>
                              <m:sty m:val="p"/>
                            </m:rPr>
                            <m:t>/</m:t>
                          </m:r>
                          <m:r>
                            <m:t>2</m:t>
                          </m:r>
                          <m:r>
                            <m:rPr>
                              <m:sty m:val="p"/>
                            </m:rPr>
                            <m:t>⋅</m:t>
                          </m:r>
                          <m:r>
                            <m:t>7</m:t>
                          </m:r>
                          <m:r>
                            <m:rPr>
                              <m:sty m:val="p"/>
                            </m:rPr>
                            <m:t>/</m:t>
                          </m:r>
                          <m:r>
                            <m:t>3</m:t>
                          </m:r>
                        </m:e>
                        <m:e>
                          <m:r>
                            <m:rPr>
                              <m:sty m:val="p"/>
                            </m:rPr>
                            <m:t>−</m:t>
                          </m:r>
                          <m:r>
                            <m:t>1</m:t>
                          </m:r>
                          <m:r>
                            <m:rPr>
                              <m:sty m:val="p"/>
                            </m:rPr>
                            <m:t>/</m:t>
                          </m:r>
                          <m:r>
                            <m:t>2</m:t>
                          </m:r>
                          <m:r>
                            <m:rPr>
                              <m:sty m:val="p"/>
                            </m:rPr>
                            <m:t>⋅</m:t>
                          </m:r>
                          <m:r>
                            <m:t>π</m:t>
                          </m:r>
                        </m:e>
                        <m:e>
                          <m:r>
                            <m:rPr>
                              <m:sty m:val="p"/>
                            </m:rPr>
                            <m:t>−</m:t>
                          </m:r>
                          <m:r>
                            <m:t>1</m:t>
                          </m:r>
                          <m:r>
                            <m:rPr>
                              <m:sty m:val="p"/>
                            </m:rPr>
                            <m:t>/</m:t>
                          </m:r>
                          <m:r>
                            <m:t>2</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combine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bookmarkEnd w:id="57"/>
    <w:bookmarkStart w:id="77"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2"/>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2"/>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2"/>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2"/>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77"/>
    <w:bookmarkStart w:id="7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three statements below. Decide whether they are true or false.</w:t>
      </w:r>
    </w:p>
    <w:p>
      <w:pPr>
        <w:numPr>
          <w:ilvl w:val="0"/>
          <w:numId w:val="1005"/>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5"/>
        </w:numPr>
      </w:pPr>
      <w:r>
        <w:t xml:space="preserve">You can only add or subtract matrices that share the same dimensions.</w:t>
      </w:r>
    </w:p>
    <w:p>
      <w:pPr>
        <w:pStyle w:val="Compact"/>
        <w:numPr>
          <w:ilvl w:val="0"/>
          <w:numId w:val="1006"/>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8"/>
    <w:bookmarkStart w:id="81"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64" Target="media/rId64.png" /><Relationship Type="http://schemas.openxmlformats.org/officeDocument/2006/relationships/hyperlink" Id="rId79" Target="https://creativecommons.org/licenses/by-nc-sa/4.0/?ref=chooser-v1" TargetMode="External" /><Relationship Type="http://schemas.openxmlformats.org/officeDocument/2006/relationships/hyperlink" Id="rId27" Target="introtocomplexnumbers.qmd" TargetMode="External" /></Relationships>
</file>

<file path=word/_rels/footnotes.xml.rels><?xml version="1.0" encoding="UTF-8"?><Relationships xmlns="http://schemas.openxmlformats.org/package/2006/relationships"><Relationship Type="http://schemas.openxmlformats.org/officeDocument/2006/relationships/hyperlink" Id="rId79" Target="https://creativecommons.org/licenses/by-nc-sa/4.0/?ref=chooser-v1" TargetMode="External" /><Relationship Type="http://schemas.openxmlformats.org/officeDocument/2006/relationships/hyperlink" Id="rId27" Target="introtocomplexnumb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2025-11-06T13:19:50Z</dcterms:created>
  <dcterms:modified xsi:type="dcterms:W3CDTF">2025-11-06T13:19:50Z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