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on matrices.</w:t>
      </w:r>
    </w:p>
    <w:p>
      <w:pPr>
        <w:pStyle w:val="FirstParagraph"/>
      </w:pPr>
      <w:r>
        <w:t xml:space="preserve">These are the answers to [Questions: Introduction to matrices].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q1"/>
    <w:p>
      <w:pPr>
        <w:pStyle w:val="Heading1"/>
      </w:pPr>
      <w:r>
        <w:t xml:space="preserve">Q1</w:t>
      </w:r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E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G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2025-10-31T16:04:18Z</dcterms:created>
  <dcterms:modified xsi:type="dcterms:W3CDTF">2025-10-31T16:04:18Z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