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Factsheet: Laws of logarithms</w:t>
      </w:r>
    </w:p>
    <w:p>
      <w:pPr>
        <w:pStyle w:val="Author"/>
      </w:pPr>
      <w:r>
        <w:t xml:space="preserve">Millie Pike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list of laws of logarithms.</w:t>
      </w:r>
    </w:p>
    <w:p>
      <w:pPr>
        <w:pStyle w:val="FirstParagraph"/>
      </w:pPr>
      <w:r>
        <w:rPr>
          <w:i/>
          <w:iCs/>
        </w:rPr>
        <w:t xml:space="preserve">The associated study guide for this factsheet is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Introduction to logarithms</w:t>
        </w:r>
      </w:hyperlink>
      <w:r>
        <w:rPr>
          <w:i/>
          <w:iCs/>
        </w:rPr>
        <w:t xml:space="preserve">. If you would like to know more about logarithms, please read the guide.</w:t>
      </w:r>
    </w:p>
    <w:p>
      <w:pPr>
        <w:pStyle w:val="BodyText"/>
      </w:pPr>
      <w:r>
        <w:t xml:space="preserve">Throughout this factsheet,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,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positive real numbers,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real number, 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Start w:id="21" w:name="laws-of-logarithms"/>
    <w:p>
      <w:pPr>
        <w:pStyle w:val="Heading2"/>
      </w:pPr>
      <w:r>
        <w:t xml:space="preserve">Laws of logarithms</w:t>
      </w:r>
    </w:p>
    <w:p>
      <w:pPr>
        <w:pStyle w:val="FirstParagraph"/>
      </w:pPr>
      <w:r>
        <w:rPr>
          <w:b/>
          <w:bCs/>
        </w:rPr>
        <w:t xml:space="preserve">Law 1 - Product Rule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log</m:t>
              </m:r>
            </m:e>
            <m:sub>
              <m:r>
                <m:t>a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a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a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t>y</m:t>
              </m:r>
            </m:e>
          </m:d>
        </m:oMath>
      </m:oMathPara>
    </w:p>
    <w:p>
      <w:pPr>
        <w:pStyle w:val="FirstParagraph"/>
      </w:pPr>
      <w:r>
        <w:rPr>
          <w:b/>
          <w:bCs/>
        </w:rPr>
        <w:t xml:space="preserve">Law 2 - Quotient Rule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log</m:t>
              </m:r>
            </m:e>
            <m:sub>
              <m:r>
                <m:t>a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−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a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a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y</m:t>
                  </m:r>
                </m:den>
              </m:f>
            </m:e>
          </m:d>
        </m:oMath>
      </m:oMathPara>
    </w:p>
    <w:p>
      <w:pPr>
        <w:pStyle w:val="FirstParagraph"/>
      </w:pPr>
      <w:r>
        <w:rPr>
          <w:b/>
          <w:bCs/>
        </w:rPr>
        <w:t xml:space="preserve">Law 3 - Power Rule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log</m:t>
              </m:r>
            </m:e>
            <m:sub>
              <m:r>
                <m:t>a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e>
          </m:d>
          <m:r>
            <m:rPr>
              <m:sty m:val="p"/>
            </m:rPr>
            <m:t>=</m:t>
          </m:r>
          <m:r>
            <m:t>n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a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</m:oMath>
      </m:oMathPara>
    </w:p>
    <w:p>
      <w:pPr>
        <w:pStyle w:val="FirstParagraph"/>
      </w:pPr>
      <w:r>
        <w:rPr>
          <w:b/>
          <w:bCs/>
        </w:rPr>
        <w:t xml:space="preserve">Law 4 - Zero Rule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log</m:t>
              </m:r>
            </m:e>
            <m:sub>
              <m:r>
                <m:t>a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</m:e>
          </m:d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Law 5 - Identity Rule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log</m:t>
              </m:r>
            </m:e>
            <m:sub>
              <m:r>
                <m:t>a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Law 6 - Change of Base Rule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log</m:t>
              </m:r>
            </m:e>
            <m:sub>
              <m:r>
                <m:t>a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k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num>
            <m:den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k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</m:den>
          </m:f>
        </m:oMath>
      </m:oMathPara>
    </w:p>
    <w:p>
      <w:pPr>
        <w:pStyle w:val="FirstParagraph"/>
      </w:pPr>
      <w:r>
        <w:t xml:space="preserve">or alternatively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log</m:t>
              </m:r>
            </m:e>
            <m:sub>
              <m:r>
                <m:t>k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sSub>
            <m:e>
              <m:r>
                <m:rPr>
                  <m:sty m:val="p"/>
                </m:rPr>
                <m:t>log</m:t>
              </m:r>
            </m:e>
            <m:sub>
              <m:r>
                <m:t>a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k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</m:oMath>
      </m:oMathPara>
    </w:p>
    <w:p>
      <w:pPr>
        <w:pStyle w:val="FirstParagraph"/>
      </w:pPr>
      <w:hyperlink r:id="rId20">
        <w:r>
          <w:rPr>
            <w:rStyle w:val="Hyperlink"/>
          </w:rPr>
          <w:t xml:space="preserve">For more on the subject, please go to Guide: Introduction to logarithms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1"/>
    <w:bookmarkStart w:id="23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created in 02/25 by Millie Pike as part of a University of St Andrews VIP project.</w:t>
      </w:r>
    </w:p>
    <w:p>
      <w:pPr>
        <w:pStyle w:val="Compact"/>
        <w:numPr>
          <w:ilvl w:val="0"/>
          <w:numId w:val="1001"/>
        </w:numPr>
      </w:pPr>
      <w:r>
        <w:t xml:space="preserve">v1.1: updated 11/25 by tdhc.</w:t>
      </w:r>
    </w:p>
    <w:p>
      <w:pPr>
        <w:pStyle w:val="FirstParagraph"/>
      </w:pPr>
      <w:hyperlink r:id="rId22">
        <w:r>
          <w:rPr>
            <w:rStyle w:val="Hyperlink"/>
          </w:rPr>
          <w:t xml:space="preserve">This work is licensed under CC BY-NC-SA 4.0.</w:t>
        </w:r>
      </w:hyperlink>
    </w:p>
    <w:bookmarkEnd w:id="23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studyguides/logarithms.qmd" TargetMode="External" /><Relationship Type="http://schemas.openxmlformats.org/officeDocument/2006/relationships/hyperlink" Id="rId22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studyguides/logarithms.qmd" TargetMode="External" /><Relationship Type="http://schemas.openxmlformats.org/officeDocument/2006/relationships/hyperlink" Id="rId22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Factsheet: Laws of logarithms</dc:title>
  <dc:creator>Millie Pike</dc:creator>
  <cp:keywords/>
  <dcterms:created xsi:type="dcterms:W3CDTF">2025-10-31T16:06:27Z</dcterms:created>
  <dcterms:modified xsi:type="dcterms:W3CDTF">2025-10-31T16:06:27Z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list of laws of logarithms.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