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Rules of calculus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common rules in calculus.</w:t>
      </w:r>
    </w:p>
    <w:p>
      <w:pPr>
        <w:pStyle w:val="FirstParagraph"/>
      </w:pPr>
      <w:r>
        <w:rPr>
          <w:i/>
          <w:iCs/>
        </w:rPr>
        <w:t xml:space="preserve">Please note: clickable links lead to study guides where the rule is introduced.</w:t>
      </w:r>
    </w:p>
    <w:bookmarkStart w:id="24" w:name="rules-of-differentiation"/>
    <w:p>
      <w:pPr>
        <w:pStyle w:val="Heading2"/>
      </w:pPr>
      <w:r>
        <w:t xml:space="preserve">Rules of differentiation</w:t>
      </w:r>
    </w:p>
    <w:p>
      <w:pPr>
        <w:pStyle w:val="FirstParagraph"/>
      </w:pPr>
      <w:hyperlink r:id="rId20">
        <w:r>
          <w:rPr>
            <w:rStyle w:val="Hyperlink"/>
            <w:b/>
            <w:bCs/>
          </w:rPr>
          <w:t xml:space="preserve">Limit definition of the derivative: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a continuous function, then (if it exists) the derivative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defined by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20">
        <w:r>
          <w:rPr>
            <w:rStyle w:val="Hyperlink"/>
            <w:b/>
            <w:bCs/>
          </w:rPr>
          <w:t xml:space="preserve">Sum/difference and constant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are differentiable functions,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±</m:t>
              </m:r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±</m:t>
          </m:r>
          <m:r>
            <m:t>g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c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c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21">
        <w:r>
          <w:rPr>
            <w:rStyle w:val="Hyperlink"/>
            <w:b/>
            <w:bCs/>
          </w:rPr>
          <w:t xml:space="preserve">Product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u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v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22">
        <w:r>
          <w:rPr>
            <w:rStyle w:val="Hyperlink"/>
            <w:b/>
            <w:bCs/>
          </w:rPr>
          <w:t xml:space="preserve">Quotient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/</m:t>
        </m:r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u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v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v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23">
        <w:r>
          <w:rPr>
            <w:rStyle w:val="Hyperlink"/>
            <w:b/>
            <w:bCs/>
          </w:rPr>
          <w:t xml:space="preserve">Chain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f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u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u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r>
            <m:t>u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</m:oMath>
      <w:r>
        <w:t xml:space="preserve"> </w:t>
      </w:r>
      <w:r>
        <w:t xml:space="preserve">with respect to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Implicit differentiation: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implicitly,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g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y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y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y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.</w:t>
      </w:r>
    </w:p>
    <w:bookmarkEnd w:id="24"/>
    <w:bookmarkStart w:id="25" w:name="rules-of-integration"/>
    <w:p>
      <w:pPr>
        <w:pStyle w:val="Heading2"/>
      </w:pPr>
      <w:r>
        <w:t xml:space="preserve">Rules of integration</w:t>
      </w:r>
    </w:p>
    <w:p>
      <w:pPr>
        <w:pStyle w:val="FirstParagraph"/>
      </w:pPr>
      <w:r>
        <w:rPr>
          <w:b/>
          <w:bCs/>
        </w:rPr>
        <w:t xml:space="preserve">Sum/difference and constant rules</w:t>
      </w:r>
      <w:r>
        <w:t xml:space="preserve">: 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</m:oMath>
      <w:r>
        <w:t xml:space="preserve"> </w:t>
      </w:r>
      <w:r>
        <w:t xml:space="preserve">are functions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any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±</m:t>
          </m:r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±</m:t>
          </m:r>
          <m:r>
            <m:rPr>
              <m:sty m:val="p"/>
            </m:rPr>
            <m:t>∫</m:t>
          </m:r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r>
            <m:rPr>
              <m:sty m:val="p"/>
            </m:rPr>
            <m:t>∫</m:t>
          </m:r>
          <m:r>
            <m:t>k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∫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Limit manipulation</w:t>
      </w:r>
      <w:r>
        <w:t xml:space="preserve">: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function and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real numbers, then:</w:t>
      </w:r>
    </w:p>
    <w:p>
      <w:pPr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c</m:t>
              </m:r>
            </m:sup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nary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c</m:t>
              </m:r>
            </m:sub>
            <m:sup>
              <m:r>
                <m:t>b</m:t>
              </m:r>
            </m:sup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nary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t>a</m:t>
              </m:r>
            </m:sup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nary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Integration by substitution:</w:t>
      </w:r>
      <w:r>
        <w:t xml:space="preserve"> </w:t>
      </w:r>
      <w:r>
        <w:t xml:space="preserve">For an indefinite integral,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r>
            <m:t>u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</m:oMath>
      </m:oMathPara>
    </w:p>
    <w:p>
      <w:pPr>
        <w:pStyle w:val="FirstParagraph"/>
      </w:pPr>
      <w:r>
        <w:t xml:space="preserve">and for a definite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r>
            <m:t>u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sub>
            <m:sup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Integration by parts:</w:t>
      </w:r>
      <w:r>
        <w:t xml:space="preserve"> </w:t>
      </w:r>
      <w:r>
        <w:t xml:space="preserve">For functions</w:t>
      </w:r>
      <w:r>
        <w:t xml:space="preserve"> </w:t>
      </w:r>
      <m:oMath>
        <m:r>
          <m:t>u</m:t>
        </m:r>
        <m:r>
          <m:rPr>
            <m:sty m:val="p"/>
          </m:rPr>
          <m:t>,</m:t>
        </m:r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u</m:t>
          </m:r>
          <m:r>
            <m:t>v</m:t>
          </m:r>
          <m:r>
            <m:rPr>
              <m:sty m:val="p"/>
            </m:rPr>
            <m:t>′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u</m:t>
          </m:r>
          <m:r>
            <m:t>v</m:t>
          </m:r>
          <m:r>
            <m:rPr>
              <m:sty m:val="p"/>
            </m:rPr>
            <m:t>−</m:t>
          </m:r>
          <m:r>
            <m:rPr>
              <m:sty m:val="p"/>
            </m:rPr>
            <m:t>∫</m:t>
          </m:r>
          <m:r>
            <m:t>v</m:t>
          </m:r>
          <m:r>
            <m:t>u</m:t>
          </m:r>
          <m:r>
            <m:rPr>
              <m:sty m:val="p"/>
            </m:rPr>
            <m:t>′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Integration of derivative over function: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den>
          </m:f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studyguides/chainrule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21" Target="../studyguides/productrule.qmd" TargetMode="External" /><Relationship Type="http://schemas.openxmlformats.org/officeDocument/2006/relationships/hyperlink" Id="rId22" Target="../studyguides/quotientrule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studyguides/chainrule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21" Target="../studyguides/productrule.qmd" TargetMode="External" /><Relationship Type="http://schemas.openxmlformats.org/officeDocument/2006/relationships/hyperlink" Id="rId22" Target="../studyguides/quotientrule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Rules of calculus</dc:title>
  <dc:creator>Tom Coleman</dc:creator>
  <cp:keywords/>
  <dcterms:created xsi:type="dcterms:W3CDTF">2025-10-31T16:07:32Z</dcterms:created>
  <dcterms:modified xsi:type="dcterms:W3CDTF">2025-10-31T16:07:32Z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common rules in calculus.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