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Determinants</w:t>
      </w:r>
    </w:p>
    <w:p>
      <w:pPr>
        <w:pStyle w:val="Author"/>
      </w:pPr>
      <w:r>
        <w:t xml:space="preserve">Abigail Carpenter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determinants.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Determinants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35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34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(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44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50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20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54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19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52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57</m:t>
        </m:r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 Triangular: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90</m:t>
        </m:r>
      </m:oMath>
    </w:p>
    <w:p>
      <w:pPr>
        <w:pStyle w:val="BodyText"/>
      </w:pPr>
      <w:r>
        <w:t xml:space="preserve">3.2. Diagonal: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</m:oMath>
    </w:p>
    <w:p>
      <w:pPr>
        <w:pStyle w:val="BodyText"/>
      </w:pPr>
      <w:r>
        <w:t xml:space="preserve">3.3. Triangular (upper part):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48</m:t>
        </m:r>
      </m:oMath>
    </w:p>
    <w:p>
      <w:pPr>
        <w:pStyle w:val="BodyText"/>
      </w:pPr>
      <w:r>
        <w:t xml:space="preserve">3.4. Diagonal: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</m:oMath>
    </w:p>
    <w:p>
      <w:pPr>
        <w:pStyle w:val="BodyText"/>
      </w:pPr>
      <w:r>
        <w:t xml:space="preserve">3.5. Triangular (upper part):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</m:oMath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189</m:t>
        </m:r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70</m:t>
        </m:r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128</m:t>
        </m:r>
      </m:oMath>
    </w:p>
    <w:bookmarkEnd w:id="13"/>
    <w:bookmarkStart w:id="14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5.1.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3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90</m:t>
        </m:r>
      </m:oMath>
    </w:p>
    <w:p>
      <w:pPr>
        <w:pStyle w:val="BodyText"/>
      </w:pPr>
      <w:r>
        <w:t xml:space="preserve">5.2.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2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48</m:t>
        </m:r>
      </m:oMath>
    </w:p>
    <w:p>
      <w:pPr>
        <w:pStyle w:val="BodyText"/>
      </w:pPr>
      <w:r>
        <w:t xml:space="preserve">5.3. Determinant is multiplied by 5.</w:t>
      </w:r>
    </w:p>
    <w:p>
      <w:pPr>
        <w:pStyle w:val="BodyText"/>
      </w:pPr>
      <w:r>
        <w:t xml:space="preserve">5.4.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5.5. Determinant before swap =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</m:oMath>
    </w:p>
    <w:p>
      <w:pPr>
        <w:pStyle w:val="BodyText"/>
      </w:pPr>
      <w:r>
        <w:t xml:space="preserve">5.6.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5.7.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</w:p>
    <w:p>
      <w:pPr>
        <w:pStyle w:val="BodyText"/>
      </w:pPr>
      <w:r>
        <w:t xml:space="preserve">5.8.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3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180</m:t>
        </m:r>
      </m:oMath>
    </w:p>
    <w:p>
      <w:pPr>
        <w:pStyle w:val="BodyText"/>
      </w:pPr>
      <w:r>
        <w:t xml:space="preserve">5.9. Determinant does not change.</w:t>
      </w:r>
    </w:p>
    <w:p>
      <w:pPr>
        <w:pStyle w:val="BodyText"/>
      </w:pPr>
      <w:r>
        <w:t xml:space="preserve">5.10. Rows or columns are linearly dependent.</w:t>
      </w:r>
    </w:p>
    <w:p>
      <w:pPr>
        <w:pStyle w:val="BodyText"/>
      </w:pPr>
      <w:r>
        <w:t xml:space="preserve">5.11.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det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t xml:space="preserve">5.12.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</w:p>
    <w:p>
      <w:pPr>
        <w:pStyle w:val="BodyText"/>
      </w:pPr>
      <w:r>
        <w:t xml:space="preserve">5.13. Swap changes sign, multiply row by 3:</w:t>
      </w:r>
      <w:r>
        <w:t xml:space="preserve"> </w:t>
      </w:r>
      <m:oMath>
        <m:r>
          <m:t>10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</w:p>
    <w:p>
      <w:pPr>
        <w:pStyle w:val="BodyText"/>
      </w:pPr>
      <w:r>
        <w:t xml:space="preserve">5.14.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</w:p>
    <w:p>
      <w:pPr>
        <w:pStyle w:val="BodyText"/>
      </w:pPr>
      <w:r>
        <w:t xml:space="preserve">5.15. Determinant does not change.</w:t>
      </w:r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Abigail Carpenter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determinant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determinant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Determinants</dc:title>
  <dc:creator>Abigail Carpenter</dc:creator>
  <cp:keywords/>
  <dcterms:created xsi:type="dcterms:W3CDTF">2026-09-04T09:48:50Z</dcterms:created>
  <dcterms:modified xsi:type="dcterms:W3CDTF">2026-09-04T09:48:50Z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determinants.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