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first-order linear ODEs using integrating factors</w:t>
      </w:r>
    </w:p>
    <w:p>
      <w:pPr>
        <w:pStyle w:val="Author"/>
      </w:pPr>
      <w:r>
        <w:t xml:space="preserve">Maddi Koenig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solving first-order linear ODEs using integrating factors.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solving first-order linear ODEs using integrating factors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1.2.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1.3.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integrating factor for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The integrating factor for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y</m:t>
                </m:r>
              </m:num>
              <m:den>
                <m:r>
                  <m:rPr>
                    <m:sty m:val="p"/>
                  </m:rPr>
                  <m:t>d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2.3. The integrating factor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2.4. The integrating factor for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3.2.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3.3. The general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3.4.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</m:oMath>
      <w:r>
        <w:t xml:space="preserve">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4.2.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28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4.3. The exact solution, given the initial condition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4.4.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5.2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5.3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sSup>
          <m:e>
            <m:r>
              <m:rPr>
                <m:sty m:val="p"/>
              </m:rPr>
              <m:t>csc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5.4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04/06 by mak.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egratingfacto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egratingfacto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first-order linear ODEs using integrating factors</dc:title>
  <dc:creator>Maddi Koenig</dc:creator>
  <cp:keywords/>
  <dcterms:created xsi:type="dcterms:W3CDTF">2026-09-04T09:49:55Z</dcterms:created>
  <dcterms:modified xsi:type="dcterms:W3CDTF">2026-09-04T09:49:55Z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solving first-order linear ODEs using integrating factors.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