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Confidence intervals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factsheet summarises key information on constructing and understanding confidence intervals using the normal distribution.</w:t>
      </w:r>
    </w:p>
    <w:p>
      <w:pPr>
        <w:pStyle w:val="FirstParagraph"/>
      </w:pPr>
      <w:r>
        <w:rPr>
          <w:i/>
          <w:iCs/>
        </w:rPr>
        <w:t xml:space="preserve">Before reading this factsheet, it is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confidence intervals</w:t>
        </w:r>
      </w:hyperlink>
    </w:p>
    <w:bookmarkStart w:id="13" w:name="what-is-a-confidence-interval"/>
    <w:p>
      <w:pPr>
        <w:pStyle w:val="Heading2"/>
      </w:pPr>
      <w:r>
        <w:t xml:space="preserve">What is a confidence interval?</w:t>
      </w:r>
    </w:p>
    <w:p>
      <w:pPr>
        <w:pStyle w:val="FirstParagraph"/>
      </w:pPr>
      <w:r>
        <w:t xml:space="preserve">A confidence interval is a</w:t>
      </w:r>
      <w:r>
        <w:t xml:space="preserve"> </w:t>
      </w:r>
      <w:r>
        <w:rPr>
          <w:b/>
          <w:bCs/>
        </w:rPr>
        <w:t xml:space="preserve">range of values</w:t>
      </w:r>
      <w:r>
        <w:t xml:space="preserve"> </w:t>
      </w:r>
      <w:r>
        <w:t xml:space="preserve">which contains the true estimate with certain confidence, in repeated sampling.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to construct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sSub>
                  <m:e>
                    <m:r>
                      <m:t>Z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</m:sSub>
                <m:f>
                  <m:fPr>
                    <m:type m:val="bar"/>
                  </m:fPr>
                  <m:num>
                    <m:r>
                      <m:t>σ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numPr>
                <w:ilvl w:val="0"/>
                <w:numId w:val="1001"/>
              </w:numPr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the sample mean</w:t>
            </w:r>
          </w:p>
          <w:p>
            <w:pPr>
              <w:numPr>
                <w:ilvl w:val="0"/>
                <w:numId w:val="1001"/>
              </w:numPr>
            </w:pPr>
            <m:oMath>
              <m:sSub>
                <m:e>
                  <m:r>
                    <m:t>Z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the Z value</w:t>
            </w:r>
          </w:p>
          <w:p>
            <w:pPr>
              <w:numPr>
                <w:ilvl w:val="0"/>
                <w:numId w:val="1001"/>
              </w:numPr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the standard deviation</w:t>
            </w:r>
          </w:p>
          <w:p>
            <w:pPr>
              <w:numPr>
                <w:ilvl w:val="0"/>
                <w:numId w:val="1001"/>
              </w:numPr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population total</w:t>
            </w:r>
          </w:p>
          <w:p/>
        </w:tc>
      </w:tr>
    </w:tbl>
    <w:bookmarkEnd w:id="13"/>
    <w:bookmarkStart w:id="17" w:name="confidence-levels"/>
    <w:p>
      <w:pPr>
        <w:pStyle w:val="Heading1"/>
      </w:pPr>
      <w:r>
        <w:t xml:space="preserve">Confidence levels</w:t>
      </w:r>
    </w:p>
    <w:p>
      <w:pPr>
        <w:pStyle w:val="FirstParagraph"/>
      </w:pPr>
      <w:r>
        <w:t xml:space="preserve">Every CI has a confidence level (CL).</w:t>
      </w:r>
    </w:p>
    <w:p>
      <w:pPr>
        <w:pStyle w:val="BodyText"/>
      </w:pPr>
      <w:r>
        <w:t xml:space="preserve">A confidence level (CL) suggests that if you were to repeat the study many times, you would expect the true estimate to fall within CL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of the results.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caution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does not mean there is a</w:t>
            </w:r>
            <w: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the range of values contains the true estimate. Instead, if you were to</w:t>
            </w:r>
            <w:r>
              <w:t xml:space="preserve"> </w:t>
            </w:r>
            <w:r>
              <w:rPr>
                <w:b/>
                <w:bCs/>
              </w:rPr>
              <w:t xml:space="preserve">repeat the study</w:t>
            </w:r>
            <w:r>
              <w:t xml:space="preserve"> </w:t>
            </w:r>
            <w:r>
              <w:t xml:space="preserve">many times, with a CL of</w:t>
            </w:r>
            <w: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- you would</w:t>
            </w:r>
            <w:r>
              <w:t xml:space="preserve"> </w:t>
            </w:r>
            <w:r>
              <w:rPr>
                <w:b/>
                <w:bCs/>
              </w:rPr>
              <w:t xml:space="preserve">expect</w:t>
            </w:r>
            <w: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the CIs to contain the true estimate.</w:t>
            </w:r>
          </w:p>
          <w:p/>
        </w:tc>
      </w:tr>
    </w:tbl>
    <w:bookmarkEnd w:id="17"/>
    <w:bookmarkStart w:id="18" w:name="X09be0390cdfa336b1f02dc06c6ab98e81da89bc"/>
    <w:p>
      <w:pPr>
        <w:pStyle w:val="Heading1"/>
      </w:pPr>
      <m:oMath>
        <m:r>
          <m:t>Z</m:t>
        </m:r>
      </m:oMath>
      <w:r>
        <w:t xml:space="preserve"> </w:t>
      </w:r>
      <w:r>
        <w:t xml:space="preserve">values for commonly used confidence levels</w:t>
      </w:r>
    </w:p>
    <w:p>
      <w:pPr>
        <w:pStyle w:val="FirstParagraph"/>
      </w:pPr>
      <w:r>
        <w:t xml:space="preserve">This is a summary table of commonly used CL and their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values, following a normal distribution.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 level (CL)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0.80 = 80%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1.282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 = 85%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0.90 = 90%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1.645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0.95 = 95%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1.960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 = 99%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2.576</w:t>
            </w:r>
          </w:p>
        </w:tc>
      </w:tr>
    </w:tbl>
    <w:bookmarkEnd w:id="18"/>
    <w:bookmarkStart w:id="20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9">
        <w:r>
          <w:rPr>
            <w:rStyle w:val="Hyperlink"/>
          </w:rPr>
          <w:t xml:space="preserve">For more questions on the subject, please go to Questions: Confidence Intervals.</w:t>
        </w:r>
      </w:hyperlink>
    </w:p>
    <w:bookmarkEnd w:id="20"/>
    <w:bookmarkStart w:id="22" w:name="version-history"/>
    <w:p>
      <w:pPr>
        <w:pStyle w:val="Heading1"/>
      </w:pPr>
      <w:r>
        <w:t xml:space="preserve">Version history</w:t>
      </w:r>
    </w:p>
    <w:p>
      <w:pPr>
        <w:pStyle w:val="FirstParagraph"/>
      </w:pPr>
      <w:r>
        <w:t xml:space="preserve">v1.0: initial version created 12/06 by Millie Harris as part of a University of St Andrews VIP project.</w:t>
      </w:r>
    </w:p>
    <w:p>
      <w:pPr>
        <w:pStyle w:val="BodyText"/>
      </w:pPr>
      <w:hyperlink r:id="rId21">
        <w:r>
          <w:rPr>
            <w:rStyle w:val="Hyperlink"/>
          </w:rPr>
          <w:t xml:space="preserve">This work is licensed under CC BY-NC-SA 4.0.</w:t>
        </w:r>
      </w:hyperlink>
    </w:p>
    <w:bookmarkEnd w:id="2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hyperlink" Id="rId19" Target="../questions/qs-confidenceintervals.qmd" TargetMode="External" /><Relationship Type="http://schemas.openxmlformats.org/officeDocument/2006/relationships/hyperlink" Id="rId9" Target="../studyguides/confidenceintervals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questions/qs-confidenceintervals.qmd" TargetMode="External" /><Relationship Type="http://schemas.openxmlformats.org/officeDocument/2006/relationships/hyperlink" Id="rId9" Target="../studyguides/confidenceintervals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Confidence intervals</dc:title>
  <dc:creator>Millie Harris</dc:creator>
  <cp:keywords/>
  <dcterms:created xsi:type="dcterms:W3CDTF">2026-09-04T09:52:35Z</dcterms:created>
  <dcterms:modified xsi:type="dcterms:W3CDTF">2026-09-04T09:52:35Z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factsheet summarises key information on constructing and understanding confidence intervals using the normal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