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Binomial identities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of binomial identities.</w:t>
      </w:r>
    </w:p>
    <w:p>
      <w:pPr>
        <w:pStyle w:val="FirstParagraph"/>
      </w:pPr>
      <w:r>
        <w:t xml:space="preserve">Before reading this proofsheet, it is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13" w:name="proof"/>
    <w:p>
      <w:pPr>
        <w:pStyle w:val="Heading1"/>
      </w:pPr>
      <w:r>
        <w:t xml:space="preserve">Proof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 </w:t>
      </w:r>
      <w:r>
        <w:t xml:space="preserve">that a</w:t>
      </w:r>
      <w:r>
        <w:t xml:space="preserve"> </w:t>
      </w:r>
      <w:r>
        <w:rPr>
          <w:b/>
          <w:bCs/>
        </w:rPr>
        <w:t xml:space="preserve">binomial coefficient</w:t>
      </w:r>
      <w:r>
        <w:t xml:space="preserve"> </w:t>
      </w:r>
      <w:r>
        <w:t xml:space="preserve">computes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things,</w:t>
      </w:r>
      <w:r>
        <w:t xml:space="preserve"> </w:t>
      </w:r>
      <w:r>
        <w:rPr>
          <w:b/>
          <w:bCs/>
        </w:rPr>
        <w:t xml:space="preserve">where order doesn’t matter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combinations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combination 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binomial coefficient formula</w:t>
            </w:r>
            <w:r>
              <w:t xml:space="preserve"> </w:t>
            </w:r>
            <w:r>
              <w:t xml:space="preserve">calculates the number of ways to do this, you can write this in two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  <m:r>
                      <m:t>k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k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would read this as</w:t>
            </w:r>
            <w:r>
              <w:t xml:space="preserve"> </w:t>
            </w:r>
            <w:r>
              <w:t xml:space="preserve">“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use this formula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must be integers,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n</m:t>
              </m:r>
            </m:oMath>
            <w:r>
              <w:t xml:space="preserve"> </w:t>
            </w:r>
            <w:r>
              <w:t xml:space="preserve">then there is no way to select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things from a collection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things, so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as there is only one way to pick nothing or everything from a collection of things.</w:t>
            </w:r>
          </w:p>
          <w:p/>
        </w:tc>
      </w:tr>
    </w:tbl>
    <w:bookmarkEnd w:id="13"/>
    <w:bookmarkStart w:id="18" w:name="symmetry-identity"/>
    <w:p>
      <w:pPr>
        <w:pStyle w:val="Heading1"/>
      </w:pPr>
      <w:r>
        <w:t xml:space="preserve">Symmetry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Symmetry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sheet, both of which are interesting and valid ways of approaching the proof.</w:t>
      </w:r>
    </w:p>
    <w:bookmarkStart w:id="16" w:name="algebraic-method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above formula to rewrite the left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Then you can notice that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, hence: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required!</w:t>
      </w:r>
    </w:p>
    <w:bookmarkEnd w:id="16"/>
    <w:bookmarkStart w:id="17" w:name="counting-method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Another way of approaching this is by a counting argument.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is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things. This is equivalent to the number of ways of not selecting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things.</w:t>
      </w:r>
    </w:p>
    <w:p>
      <w:pPr>
        <w:pStyle w:val="BodyText"/>
      </w:pPr>
      <w:r>
        <w:t xml:space="preserve">Imagine having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boxes, a</w:t>
      </w:r>
      <w:r>
        <w:t xml:space="preserve"> </w:t>
      </w:r>
      <w:r>
        <w:t xml:space="preserve">‘pick’</w:t>
      </w:r>
      <w:r>
        <w:t xml:space="preserve"> </w:t>
      </w:r>
      <w:r>
        <w:t xml:space="preserve">box and a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For every way you can put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‘pick’</w:t>
      </w:r>
      <w:r>
        <w:t xml:space="preserve"> </w:t>
      </w:r>
      <w:r>
        <w:t xml:space="preserve">box, there’s a way to put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If you imagine relabeling these boxes you can see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.</w:t>
      </w:r>
    </w:p>
    <w:bookmarkEnd w:id="17"/>
    <w:bookmarkEnd w:id="18"/>
    <w:bookmarkStart w:id="23" w:name="pascals-identity"/>
    <w:p>
      <w:pPr>
        <w:pStyle w:val="Heading1"/>
      </w:pPr>
      <w:r>
        <w:t xml:space="preserve">Pascal’s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Pascal’s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Again, 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sheet.</w:t>
      </w:r>
    </w:p>
    <w:bookmarkStart w:id="21" w:name="algebraic-method-1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formula to rewrite the right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In order to make the denominators equal, you can multiply the left fraction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right fraction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Simplifying and rewriting the right hand side you can get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21"/>
    <w:bookmarkStart w:id="22" w:name="counting-method-1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Alternatively, you could also approach this with a counting argument.</w:t>
      </w:r>
    </w:p>
    <w:p>
      <w:pPr>
        <w:pStyle w:val="BodyText"/>
      </w:pPr>
      <w:r>
        <w:t xml:space="preserve">Imagine having a collection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and picking one. Let’s call this</w:t>
      </w:r>
      <w:r>
        <w:t xml:space="preserve"> </w:t>
      </w:r>
      <w:r>
        <w:t xml:space="preserve">‘star’</w:t>
      </w:r>
      <w:r>
        <w:t xml:space="preserve">. If you want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 the collection, it either includes</w:t>
      </w:r>
      <w:r>
        <w:t xml:space="preserve"> </w:t>
      </w:r>
      <w:r>
        <w:t xml:space="preserve">‘star’</w:t>
      </w:r>
      <w:r>
        <w:t xml:space="preserve"> </w:t>
      </w:r>
      <w:r>
        <w:t xml:space="preserve">or it doesn’t. If it does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</m:oMath>
      <w:r>
        <w:t xml:space="preserve"> </w:t>
      </w:r>
      <w:r>
        <w:t xml:space="preserve">ways to do this. If it does not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ways to do this. Adding these together gives the result.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22"/>
    <w:bookmarkEnd w:id="23"/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Binomial identities</dc:title>
  <dc:creator>Jessica Taberner</dc:creator>
  <cp:keywords/>
  <dcterms:created xsi:type="dcterms:W3CDTF">2026-09-04T10:01:39Z</dcterms:created>
  <dcterms:modified xsi:type="dcterms:W3CDTF">2026-09-04T10:01:39Z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of binomial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