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Gamma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gamma distribution.</w:t>
      </w:r>
    </w:p>
    <w:p>
      <w:pPr>
        <w:pStyle w:val="CaptionedFigure"/>
      </w:pPr>
      <w:r>
        <w:drawing>
          <wp:inline>
            <wp:extent cx="4754880" cy="5008213"/>
            <wp:effectExtent b="0" l="0" r="0" t="0"/>
            <wp:docPr descr="An example of the gamma distribution with \alpha = 2 and \theta = 1." title="" id="10" name="Picture"/>
            <a:graphic>
              <a:graphicData uri="http://schemas.openxmlformats.org/drawingml/2006/picture">
                <pic:pic>
                  <pic:nvPicPr>
                    <pic:cNvPr descr="./FiguresPNG/f-gamma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00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gamma distribution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gamma distribution generalizes the exponential distribution, allowing for greater or lesser variance. It is used to model positive continuous random variables that have skewed distributions.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Gam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real numbers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 which are related to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(shape parameter)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μ</m:t>
            </m:r>
          </m:den>
        </m:f>
      </m:oMath>
      <w:r>
        <w:t xml:space="preserve"> </w:t>
      </w:r>
      <w:r>
        <w:t xml:space="preserve">(scale parameter)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θ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α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 gamma function of</w:t>
            </w:r>
            <w:r>
              <w:t xml:space="preserve"> </w:t>
            </w: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Gam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θ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Gam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PDF of the gamma distribution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collect historical data on the time to failure of a machine from Cantor’s Confectionery. The mean is 83 days and the variance is 50.3. You can then use this to estimate the shape and scale parameters of the gamma distribution: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83</m:t>
                </m:r>
              </m:e>
              <m:sup>
                <m:r>
                  <m:t>2</m:t>
                </m:r>
              </m:sup>
            </m:sSup>
          </m:num>
          <m:den>
            <m:r>
              <m:t>50.3</m:t>
            </m:r>
          </m:den>
        </m:f>
        <m:r>
          <m:rPr>
            <m:sty m:val="p"/>
          </m:rPr>
          <m:t>=</m:t>
        </m:r>
        <m:r>
          <m:t>136.958250497</m:t>
        </m:r>
        <m:r>
          <m:rPr>
            <m:sty m:val="p"/>
          </m:rPr>
          <m:t>≈</m:t>
        </m:r>
        <m:r>
          <m:t>137</m:t>
        </m:r>
      </m:oMath>
    </w:p>
    <w:p>
      <w:pPr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50.3</m:t>
            </m:r>
          </m:num>
          <m:den>
            <m:r>
              <m:t>83</m:t>
            </m:r>
          </m:den>
        </m:f>
        <m:r>
          <m:rPr>
            <m:sty m:val="p"/>
          </m:rPr>
          <m:t>=</m:t>
        </m:r>
        <m:r>
          <m:t>0.60602409638</m:t>
        </m:r>
        <m:r>
          <m:rPr>
            <m:sty m:val="p"/>
          </m:rPr>
          <m:t>≈</m:t>
        </m:r>
        <m:r>
          <m:t>0.61</m:t>
        </m:r>
      </m:oMath>
    </w:p>
    <w:p>
      <w:pPr>
        <w:pStyle w:val="FirstParagraph"/>
      </w:pPr>
      <w:r>
        <w:t xml:space="preserve">The distribution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Gam</m:t>
        </m:r>
        <m:r>
          <m:rPr>
            <m:sty m:val="p"/>
          </m:rPr>
          <m:t>(</m:t>
        </m:r>
        <m:r>
          <m:t>137</m:t>
        </m:r>
        <m:r>
          <m:rPr>
            <m:sty m:val="p"/>
          </m:rPr>
          <m:t>,</m:t>
        </m:r>
        <m:r>
          <m:t>0.61</m:t>
        </m:r>
        <m:r>
          <m:rPr>
            <m:sty m:val="p"/>
          </m:rPr>
          <m:t>)</m:t>
        </m:r>
      </m:oMath>
      <w:r>
        <w:t xml:space="preserve">, where the shape parameter is 137 and the scale parameter is 0.61.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3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3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Gamma distribution</dc:title>
  <dc:creator>Michelle Arnetta and Tom Coleman</dc:creator>
  <cp:keywords/>
  <dcterms:created xsi:type="dcterms:W3CDTF">2026-09-04T09:52:40Z</dcterms:created>
  <dcterms:modified xsi:type="dcterms:W3CDTF">2026-09-04T09:52:40Z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gamma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