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7</m:t>
                </m:r>
              </m:den>
            </m:f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sup>
            </m:sSup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 Using laws of logarithms, write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3</m:t>
        </m:r>
      </m:oMath>
      <w:r>
        <w:t xml:space="preserve">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d>
        <m:r>
          <m:rPr>
            <m:sty m:val="p"/>
          </m:rPr>
          <m:t>=</m:t>
        </m:r>
        <m:r>
          <m:t>6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10</m:t>
            </m:r>
            <m:r>
              <m:t>x</m:t>
            </m:r>
            <m:r>
              <m:rPr>
                <m:sty m:val="p"/>
              </m:rPr>
              <m:t>+</m:t>
            </m:r>
            <m:r>
              <m:t>13</m:t>
            </m:r>
          </m:e>
        </m:d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hain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hain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chain rule</dc:title>
  <dc:creator>Sara Delgado Garcia</dc:creator>
  <cp:keywords/>
  <dcterms:created xsi:type="dcterms:W3CDTF">2026-01-29T09:30:43Z</dcterms:created>
  <dcterms:modified xsi:type="dcterms:W3CDTF">2026-01-29T09:30:43Z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