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42.png" ContentType="image/png"/>
  <Override PartName="/word/media/rId3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numerical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is essential for working with quantities that are not whole. These operations are widely used in everyday situations such as cooking, construction, finance, and science,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p>
    <w:p>
      <w:pPr>
        <w:pStyle w:val="BodyText"/>
      </w:pPr>
      <w:r>
        <w:t xml:space="preserve">In</w:t>
      </w:r>
      <w:r>
        <w:t xml:space="preserve"> </w:t>
      </w:r>
      <w:hyperlink r:id="rId20">
        <w:r>
          <w:rPr>
            <w:rStyle w:val="Hyperlink"/>
          </w:rPr>
          <w:t xml:space="preserve">Guide: Introduction to numerical fractions</w:t>
        </w:r>
      </w:hyperlink>
      <w:r>
        <w:t xml:space="preserve">, you learned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extend to calculations.</w:t>
      </w:r>
    </w:p>
    <w:bookmarkStart w:id="35" w:name="adding-and-subtracting-fractions"/>
    <w:p>
      <w:pPr>
        <w:pStyle w:val="Heading1"/>
      </w:pPr>
      <w:r>
        <w:t xml:space="preserve">Adding and subtracting fractions</w:t>
      </w:r>
    </w:p>
    <w:p>
      <w:pPr>
        <w:pStyle w:val="FirstParagraph"/>
      </w:pPr>
      <w:r>
        <w:t xml:space="preserve">Imagine you have two chocolate bars. Suppose one bar is split into four equal parts and one piece is eaten. This means that</w:t>
      </w:r>
      <w:r>
        <w:t xml:space="preserve"> </w:t>
      </w:r>
      <m:oMath>
        <m:f>
          <m:fPr>
            <m:type m:val="bar"/>
          </m:fPr>
          <m:num>
            <m:r>
              <m:t>1</m:t>
            </m:r>
          </m:num>
          <m:den>
            <m:r>
              <m:t>4</m:t>
            </m:r>
          </m:den>
        </m:f>
      </m:oMath>
      <w:r>
        <w:t xml:space="preserve"> </w:t>
      </w:r>
      <w:r>
        <w:t xml:space="preserve">of the bar has been eaten. Suppose the other bar is split into six equal parts and one piece is eaten. This means that</w:t>
      </w:r>
      <w:r>
        <w:t xml:space="preserve"> </w:t>
      </w:r>
      <m:oMath>
        <m:f>
          <m:fPr>
            <m:type m:val="bar"/>
          </m:fPr>
          <m:num>
            <m:r>
              <m:t>1</m:t>
            </m:r>
          </m:num>
          <m:den>
            <m:r>
              <m:t>6</m:t>
            </m:r>
          </m:den>
        </m:f>
      </m:oMath>
      <w:r>
        <w:t xml:space="preserve"> </w:t>
      </w:r>
      <w:r>
        <w:t xml:space="preserve">of the bar has been eaten.</w:t>
      </w:r>
    </w:p>
    <w:p>
      <w:pPr>
        <w:pStyle w:val="BodyText"/>
      </w:pPr>
      <w:r>
        <w:t xml:space="preserve">Therefore, the total amount that has been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 incorrect. The reason for this is that the parts being added are not the same size. Quarters and sixths are different-sized pieces of a whole. To add or subtract fractions fairly, the parts being combined must be the same size.</w:t>
      </w:r>
    </w:p>
    <w:p>
      <w:pPr>
        <w:pStyle w:val="BodyText"/>
      </w:pPr>
      <w:r>
        <w:t xml:space="preserve">If both bars are divided into twelve equal parts, equivalent fractions can be found for the amounts eaten from both bars. For a recap on finding equivalent fractions, please see</w:t>
      </w:r>
      <w:r>
        <w:t xml:space="preserve"> </w:t>
      </w:r>
      <w:hyperlink r:id="rId20">
        <w:r>
          <w:rPr>
            <w:rStyle w:val="Hyperlink"/>
          </w:rPr>
          <w:t xml:space="preserve">Guide: Introduction to numerical fractions</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4</m:t>
                    </m:r>
                  </m:den>
                </m:f>
                <m:limUpp>
                  <m:e>
                    <m:r>
                      <m:rPr>
                        <m:sty m:val="p"/>
                      </m:rPr>
                      <m:t>=</m:t>
                    </m:r>
                  </m:e>
                  <m:lim>
                    <m:r>
                      <m:rPr>
                        <m:sty m:val="p"/>
                      </m:rPr>
                      <m:t>×</m:t>
                    </m:r>
                    <m:r>
                      <m:t>3</m:t>
                    </m:r>
                  </m:lim>
                </m:limUpp>
                <m:f>
                  <m:fPr>
                    <m:type m:val="bar"/>
                  </m:fPr>
                  <m:num>
                    <m:r>
                      <m:t>3</m:t>
                    </m:r>
                  </m:num>
                  <m:den>
                    <m:r>
                      <m:t>12</m:t>
                    </m:r>
                  </m:den>
                </m:f>
              </m:e>
            </m:mr>
            <m:mr>
              <m:e/>
              <m:e>
                <m:f>
                  <m:fPr>
                    <m:type m:val="bar"/>
                  </m:fPr>
                  <m:num>
                    <m:r>
                      <m:t>1</m:t>
                    </m:r>
                  </m:num>
                  <m:den>
                    <m:r>
                      <m:t>6</m:t>
                    </m:r>
                  </m:den>
                </m:f>
                <m:limUpp>
                  <m:e>
                    <m:r>
                      <m:rPr>
                        <m:sty m:val="p"/>
                      </m:rPr>
                      <m:t>=</m:t>
                    </m:r>
                  </m:e>
                  <m:lim>
                    <m:r>
                      <m:rPr>
                        <m:sty m:val="p"/>
                      </m:rPr>
                      <m:t>×</m:t>
                    </m:r>
                    <m:r>
                      <m:t>2</m:t>
                    </m:r>
                  </m:lim>
                </m:limUpp>
                <m:f>
                  <m:fPr>
                    <m:type m:val="bar"/>
                  </m:fPr>
                  <m:num>
                    <m:r>
                      <m:t>2</m:t>
                    </m:r>
                  </m:num>
                  <m:den>
                    <m:r>
                      <m:t>12</m:t>
                    </m:r>
                  </m:den>
                </m:f>
              </m:e>
            </m:mr>
          </m:m>
        </m:oMath>
      </m:oMathPara>
    </w:p>
    <w:p>
      <w:pPr>
        <w:pStyle w:val="FirstParagraph"/>
      </w:pPr>
      <w:r>
        <w:t xml:space="preserve">Both fractions now share the same denominator, meaning the pieces from each bar are the same size. You can now add both pieces of chocolate together.</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 must be the same.</w:t>
            </w:r>
          </w:p>
          <w:p>
            <w:pPr>
              <w:pStyle w:val="Compact"/>
              <w:numPr>
                <w:ilvl w:val="0"/>
                <w:numId w:val="1001"/>
              </w:numPr>
            </w:pPr>
            <w:r>
              <w:t xml:space="preserve">If the fractions already have the same denominator, add or subtract the numerators and keep the same denominator.</w:t>
            </w:r>
          </w:p>
          <w:p>
            <w:pPr>
              <w:pStyle w:val="Compact"/>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Add the numerators and keep the same denominator.</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 A common denominator can always be found by multiplying the two denominators together.</w:t>
      </w:r>
    </w:p>
    <w:p>
      <w:pPr>
        <w:pStyle w:val="BodyText"/>
      </w:pPr>
      <w:r>
        <w:t xml:space="preserve">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While this is an acceptable method for finding a common denominator, it can often result in working with very large numbers, especially when it comes to simplifying the resulting fraction. A more reliable method is to find the</w:t>
      </w:r>
      <w:r>
        <w:t xml:space="preserve"> </w:t>
      </w:r>
      <w:r>
        <w:rPr>
          <w:b/>
          <w:bCs/>
        </w:rPr>
        <w:t xml:space="preserve">least common multiple</w:t>
      </w:r>
      <w:r>
        <w:t xml:space="preserve"> </w:t>
      </w:r>
      <w:r>
        <w:t xml:space="preserve">of the denominators. The least common multiple is not the same thing as the highest common factor from</w:t>
      </w:r>
      <w:r>
        <w:t xml:space="preserve"> </w:t>
      </w:r>
      <w:hyperlink r:id="rId20">
        <w:r>
          <w:rPr>
            <w:rStyle w:val="Hyperlink"/>
          </w:rPr>
          <w:t xml:space="preserve">Guide: Introduction to numerical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least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least common multiple</w:t>
            </w:r>
            <w:r>
              <w:t xml:space="preserve"> </w:t>
            </w:r>
            <w:r>
              <w:t xml:space="preserve">is the smallest positive number in the list of common multiples.</w:t>
            </w:r>
          </w:p>
          <w:p>
            <w:pPr>
              <w:pStyle w:val="BodyText"/>
            </w:pPr>
            <w:r>
              <w:t xml:space="preserve">To find the least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least common multiple.</w:t>
            </w:r>
          </w:p>
          <w:p>
            <w:pPr>
              <w:pStyle w:val="FirstParagraph"/>
            </w:pPr>
            <w:pPr>
              <w:spacing w:after="16"/>
            </w:pPr>
            <w:r>
              <w:t xml:space="preserve">If you do not find any common multiples in your initial lists, then extend them by listing more multiples until you find a match.</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least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ty m:val="p"/>
                    <m:scr m:val="sans-serif"/>
                  </m:rPr>
                  <m:t>Multiples of </m:t>
                </m:r>
                <m:r>
                  <m:t>4</m:t>
                </m:r>
                <m:r>
                  <m:rPr>
                    <m:nor/>
                    <m:sty m:val="p"/>
                    <m:scr m:val="sans-serif"/>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ty m:val="p"/>
                    <m:scr m:val="sans-serif"/>
                  </m:rPr>
                  <m:t>Multiples of </m:t>
                </m:r>
                <m:r>
                  <m:t>6</m:t>
                </m:r>
                <m:r>
                  <m:rPr>
                    <m:nor/>
                    <m:sty m:val="p"/>
                    <m:scr m:val="sans-serif"/>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ty m:val="p"/>
                    <m:scr m:val="sans-serif"/>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least common multiple.</w:t>
            </w:r>
          </w:p>
          <w:p>
            <w:pPr>
              <w:pStyle w:val="BodyText"/>
            </w:pPr>
            <m:oMathPara>
              <m:oMathParaPr>
                <m:jc m:val="center"/>
              </m:oMathParaPr>
              <m:oMath>
                <m:r>
                  <m:rPr>
                    <m:nor/>
                    <m:sty m:val="p"/>
                    <m:scr m:val="sans-serif"/>
                  </m:rPr>
                  <m:t>Least common multiple:</m:t>
                </m:r>
                <m:r>
                  <m:t> </m:t>
                </m:r>
                <m:r>
                  <m:t>12</m:t>
                </m:r>
              </m:oMath>
            </m:oMathPara>
          </w:p>
        </w:tc>
      </w:tr>
    </w:tbl>
    <w:p>
      <w:pPr>
        <w:pStyle w:val="FirstParagraph"/>
      </w:pPr>
      <w:r>
        <w:t xml:space="preserve">Using the least common multiple provides the smallest denominator, which keeps the numbers manageable for the final simplification step.</w:t>
      </w:r>
    </w:p>
    <w:p>
      <w:pPr>
        <w:pStyle w:val="BodyText"/>
      </w:pPr>
      <w:r>
        <w:t xml:space="preserve">This smallest value is also called the</w:t>
      </w:r>
      <w:r>
        <w:t xml:space="preserve"> </w:t>
      </w:r>
      <w:r>
        <w:rPr>
          <w:b/>
          <w:bCs/>
        </w:rPr>
        <w:t xml:space="preserve">least common denominator</w:t>
      </w:r>
      <w:r>
        <w:t xml:space="preserve">. For the example of the chocolate bars, the least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w:t>
            </w:r>
          </w:p>
          <w:p>
            <w:pPr>
              <w:pStyle w:val="BodyText"/>
            </w:pPr>
            <w:r>
              <w:t xml:space="preserve">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Multiples of </m:t>
                      </m:r>
                      <m:r>
                        <m:t>2</m:t>
                      </m:r>
                      <m:r>
                        <m:rPr>
                          <m:nor/>
                          <m:sty m:val="p"/>
                          <m:scr m:val="sans-serif"/>
                        </m:rPr>
                        <m:t>:</m:t>
                      </m:r>
                    </m:e>
                    <m:e>
                      <m:r>
                        <m:t> </m:t>
                      </m:r>
                      <m:r>
                        <m:t>2</m:t>
                      </m:r>
                      <m:r>
                        <m:t> </m:t>
                      </m:r>
                      <m:r>
                        <m:t>4</m:t>
                      </m:r>
                      <m:r>
                        <m:t> </m:t>
                      </m:r>
                      <m:r>
                        <m:t>6</m:t>
                      </m:r>
                      <m:r>
                        <m:t> </m:t>
                      </m:r>
                      <m:r>
                        <m:t>8</m:t>
                      </m:r>
                      <m:r>
                        <m:t> </m:t>
                      </m:r>
                      <m:r>
                        <m:t>10</m:t>
                      </m:r>
                      <m:r>
                        <m:t> </m:t>
                      </m:r>
                      <m:r>
                        <m:t>12</m:t>
                      </m:r>
                      <m:r>
                        <m:t> </m:t>
                      </m:r>
                      <m:r>
                        <m:rPr>
                          <m:sty m:val="p"/>
                        </m:rPr>
                        <m:t>⋯</m:t>
                      </m:r>
                    </m:e>
                  </m:mr>
                  <m:mr>
                    <m:e>
                      <m:r>
                        <m:rPr>
                          <m:nor/>
                          <m:sty m:val="p"/>
                          <m:scr m:val="sans-serif"/>
                        </m:rPr>
                        <m:t>Multiples of </m:t>
                      </m:r>
                      <m:r>
                        <m:t>6</m:t>
                      </m:r>
                      <m:r>
                        <m:rPr>
                          <m:nor/>
                          <m:sty m:val="p"/>
                          <m:scr m:val="sans-serif"/>
                        </m:rPr>
                        <m:t>:</m:t>
                      </m:r>
                    </m:e>
                    <m:e>
                      <m:r>
                        <m:t> </m:t>
                      </m:r>
                      <m:r>
                        <m:t>6</m:t>
                      </m:r>
                      <m:r>
                        <m:t> </m:t>
                      </m:r>
                      <m:r>
                        <m:t>12</m:t>
                      </m:r>
                      <m:r>
                        <m:t> </m:t>
                      </m:r>
                      <m:r>
                        <m:t>18</m:t>
                      </m:r>
                      <m:r>
                        <m:t> </m:t>
                      </m:r>
                      <m:r>
                        <m:rPr>
                          <m:sty m:val="p"/>
                        </m:rPr>
                        <m:t>⋯</m:t>
                      </m:r>
                    </m:e>
                  </m:mr>
                  <m:mr>
                    <m:e>
                      <m:r>
                        <m:rPr>
                          <m:nor/>
                          <m:sty m:val="p"/>
                          <m:scr m:val="sans-serif"/>
                        </m:rPr>
                        <m:t>Common multiples:</m:t>
                      </m:r>
                    </m:e>
                    <m:e>
                      <m:r>
                        <m:t> </m:t>
                      </m:r>
                      <m:r>
                        <m:t>6</m:t>
                      </m:r>
                      <m:r>
                        <m:t> </m:t>
                      </m:r>
                      <m:r>
                        <m:t>12</m:t>
                      </m:r>
                      <m:r>
                        <m:t> </m:t>
                      </m:r>
                      <m:r>
                        <m:rPr>
                          <m:sty m:val="p"/>
                        </m:rPr>
                        <m:t>⋯</m:t>
                      </m:r>
                    </m:e>
                  </m:mr>
                  <m:mr>
                    <m:e>
                      <m:r>
                        <m:rPr>
                          <m:nor/>
                          <m:sty m:val="p"/>
                          <m:scr m:val="sans-serif"/>
                        </m:rPr>
                        <m:t>Least common multiple:</m:t>
                      </m:r>
                    </m:e>
                    <m:e>
                      <m:r>
                        <m:t> </m:t>
                      </m:r>
                      <m:r>
                        <m:t>6</m:t>
                      </m:r>
                    </m:e>
                  </m:mr>
                </m:m>
              </m:oMath>
            </m:oMathPara>
          </w:p>
          <w:p>
            <w:pPr>
              <w:pStyle w:val="FirstParagraph"/>
            </w:pPr>
            <w:r>
              <w:t xml:space="preserve">The least common multiple is</w:t>
            </w:r>
            <w:r>
              <w:t xml:space="preserve"> </w:t>
            </w:r>
            <m:oMath>
              <m:r>
                <m:t>6</m:t>
              </m:r>
            </m:oMath>
            <w:r>
              <w:t xml:space="preserve">, so rewrite both fractions so that they both have a denominator of</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limUpp>
                        <m:e>
                          <m:r>
                            <m:rPr>
                              <m:sty m:val="p"/>
                            </m:rPr>
                            <m:t>=</m:t>
                          </m:r>
                        </m:e>
                        <m:lim>
                          <m:r>
                            <m:rPr>
                              <m:sty m:val="p"/>
                            </m:rPr>
                            <m:t>×</m:t>
                          </m:r>
                          <m:r>
                            <m:t>3</m:t>
                          </m:r>
                        </m:lim>
                      </m:limUpp>
                      <m:f>
                        <m:fPr>
                          <m:type m:val="bar"/>
                        </m:fPr>
                        <m:num>
                          <m:r>
                            <m:t>3</m:t>
                          </m:r>
                        </m:num>
                        <m:den>
                          <m:r>
                            <m:t>6</m:t>
                          </m:r>
                        </m:den>
                      </m:f>
                    </m:e>
                  </m:mr>
                  <m:mr>
                    <m:e/>
                    <m:e>
                      <m:f>
                        <m:fPr>
                          <m:type m:val="bar"/>
                        </m:fPr>
                        <m:num>
                          <m:r>
                            <m:t>5</m:t>
                          </m:r>
                        </m:num>
                        <m:den>
                          <m:r>
                            <m:t>6</m:t>
                          </m:r>
                        </m:den>
                      </m:f>
                      <m:limUpp>
                        <m:e>
                          <m:r>
                            <m:rPr>
                              <m:sty m:val="p"/>
                            </m:rPr>
                            <m:t>=</m:t>
                          </m:r>
                        </m:e>
                        <m:lim>
                          <m:r>
                            <m:rPr>
                              <m:sty m:val="p"/>
                            </m:rPr>
                            <m:t>×</m:t>
                          </m:r>
                          <m:r>
                            <m:t>1</m:t>
                          </m:r>
                        </m:lim>
                      </m:limUpp>
                      <m:f>
                        <m:fPr>
                          <m:type m:val="bar"/>
                        </m:fPr>
                        <m:num>
                          <m:r>
                            <m:t>5</m:t>
                          </m:r>
                        </m:num>
                        <m:den>
                          <m:r>
                            <m:t>6</m:t>
                          </m:r>
                        </m:den>
                      </m:f>
                    </m:e>
                  </m:mr>
                </m:m>
              </m:oMath>
            </m:oMathPara>
          </w:p>
          <w:p>
            <w:pPr>
              <w:pStyle w:val="FirstParagraph"/>
            </w:pPr>
            <w:r>
              <w:t xml:space="preserve">Now that both fractions have the same denominator,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The fraction can be simplified:</w:t>
            </w:r>
          </w:p>
          <w:p>
            <w:pPr>
              <w:pStyle w:val="BodyText"/>
            </w:pPr>
            <m:oMathPara>
              <m:oMathParaPr>
                <m:jc m:val="center"/>
              </m:oMathParaPr>
              <m:oMath>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tc>
      </w:tr>
    </w:tbl>
    <w:p>
      <w:pPr>
        <w:pStyle w:val="FirstParagraph"/>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33" name="Picture"/>
            <a:graphic>
              <a:graphicData uri="http://schemas.openxmlformats.org/drawingml/2006/picture">
                <pic:pic>
                  <pic:nvPicPr>
                    <pic:cNvPr descr="FiguresPNG/arithmeticonnumericalfractions-fig1.png" id="34" name="Picture"/>
                    <pic:cNvPicPr>
                      <a:picLocks noChangeArrowheads="1" noChangeAspect="1"/>
                    </pic:cNvPicPr>
                  </pic:nvPicPr>
                  <pic:blipFill>
                    <a:blip r:embed="rId32"/>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5"/>
    <w:bookmarkStart w:id="51"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ty m:val="p"/>
              <m:scr m:val="sans-serif"/>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a chocolate bar.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r>
              <w:t xml:space="preserve">This is a large fraction which could take a while to simplify. You would need to find the highest common factor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The more reliable method is to first look for common factors between any numerator and any denominator.</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6" name="Picture"/>
            <a:graphic>
              <a:graphicData uri="http://schemas.openxmlformats.org/drawingml/2006/picture">
                <pic:pic>
                  <pic:nvPicPr>
                    <pic:cNvPr descr="FiguresPNG/arithmeticonnumericalfractions-fig2.png" id="47" name="Picture"/>
                    <pic:cNvPicPr>
                      <a:picLocks noChangeArrowheads="1" noChangeAspect="1"/>
                    </pic:cNvPicPr>
                  </pic:nvPicPr>
                  <pic:blipFill>
                    <a:blip r:embed="rId45"/>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want to multiply a fraction by a whole number, rewrite the whole number as an improper fraction, then multiply.</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p/>
        </w:tc>
      </w:tr>
    </w:tbl>
    <w:bookmarkEnd w:id="51"/>
    <w:bookmarkStart w:id="56" w:name="dividing-fractions"/>
    <w:p>
      <w:pPr>
        <w:pStyle w:val="Heading1"/>
      </w:pPr>
      <w:r>
        <w:t xml:space="preserve">Dividing fractions</w:t>
      </w:r>
    </w:p>
    <w:p>
      <w:pPr>
        <w:pStyle w:val="FirstParagraph"/>
      </w:pPr>
      <w:r>
        <w:t xml:space="preserve">When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Dividing by a fraction is the same as multiplying by its</w:t>
      </w:r>
      <w:r>
        <w:t xml:space="preserve"> </w:t>
      </w:r>
      <w:r>
        <w:rPr>
          <w:b/>
          <w:bCs/>
        </w:rPr>
        <w:t xml:space="preserve">reciprocal</w:t>
      </w:r>
      <w:r>
        <w:t xml:space="preserve">.</w:t>
      </w:r>
    </w:p>
    <w:p>
      <w:pPr>
        <w:pStyle w:val="BodyText"/>
      </w:pPr>
      <w:r>
        <w:t xml:space="preserve">The reciprocal of a fraction is what you get by swapping its numerator and denominator. 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pPr>
        <w:pStyle w:val="BodyText"/>
      </w:pPr>
      <w:r>
        <w:t xml:space="preserve">So, instead of working directly with division, you can rewrite the question as a multiplication problem.</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can actually be larger than the number you started with.</w:t>
      </w:r>
    </w:p>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least common multiple of</w:t>
      </w:r>
      <w:r>
        <w:t xml:space="preserve"> </w:t>
      </w:r>
      <m:oMath>
        <m:r>
          <m:t>6</m:t>
        </m:r>
      </m:oMath>
      <w:r>
        <w:t xml:space="preserve"> </w:t>
      </w:r>
      <w:r>
        <w:t xml:space="preserve">and</w:t>
      </w:r>
      <w:r>
        <w:t xml:space="preserve"> </w:t>
      </w:r>
      <m:oMath>
        <m:r>
          <m:t>10</m:t>
        </m:r>
      </m:oMath>
      <w:r>
        <w:t xml:space="preserve">?</w:t>
      </w:r>
    </w:p>
    <w:p>
      <w:pPr>
        <w:numPr>
          <w:ilvl w:val="0"/>
          <w:numId w:val="1008"/>
        </w:numPr>
      </w:pPr>
      <m:oMath>
        <m:r>
          <m:t>6</m:t>
        </m:r>
      </m:oMath>
    </w:p>
    <w:p>
      <w:pPr>
        <w:numPr>
          <w:ilvl w:val="0"/>
          <w:numId w:val="1008"/>
        </w:numPr>
      </w:pPr>
      <m:oMath>
        <m:r>
          <m:t>10</m:t>
        </m:r>
      </m:oMath>
    </w:p>
    <w:p>
      <w:pPr>
        <w:numPr>
          <w:ilvl w:val="0"/>
          <w:numId w:val="1008"/>
        </w:numPr>
      </w:pPr>
      <m:oMath>
        <m:r>
          <m:t>16</m:t>
        </m:r>
      </m:oMath>
    </w:p>
    <w:p>
      <w:pPr>
        <w:numPr>
          <w:ilvl w:val="0"/>
          <w:numId w:val="1008"/>
        </w:numPr>
      </w:pPr>
      <m:oMath>
        <m:r>
          <m:t>30</m:t>
        </m:r>
      </m:oMath>
    </w:p>
    <w:p>
      <w:pPr>
        <w:numPr>
          <w:ilvl w:val="0"/>
          <w:numId w:val="1008"/>
        </w:numPr>
      </w:pPr>
      <m:oMath>
        <m:r>
          <m:t>60</m:t>
        </m:r>
      </m:oMath>
    </w:p>
    <w:p>
      <w:pPr>
        <w:pStyle w:val="Compact"/>
        <w:numPr>
          <w:ilvl w:val="0"/>
          <w:numId w:val="1009"/>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numPr>
          <w:ilvl w:val="0"/>
          <w:numId w:val="1010"/>
        </w:numPr>
      </w:pPr>
      <m:oMath>
        <m:f>
          <m:fPr>
            <m:type m:val="bar"/>
          </m:fPr>
          <m:num>
            <m:r>
              <m:t>3</m:t>
            </m:r>
          </m:num>
          <m:den>
            <m:r>
              <m:t>4</m:t>
            </m:r>
          </m:den>
        </m:f>
      </m:oMath>
    </w:p>
    <w:p>
      <w:pPr>
        <w:numPr>
          <w:ilvl w:val="0"/>
          <w:numId w:val="1010"/>
        </w:numPr>
      </w:pPr>
      <m:oMath>
        <m:f>
          <m:fPr>
            <m:type m:val="bar"/>
          </m:fPr>
          <m:num>
            <m:r>
              <m:t>2</m:t>
            </m:r>
          </m:num>
          <m:den>
            <m:r>
              <m:t>6</m:t>
            </m:r>
          </m:den>
        </m:f>
      </m:oMath>
    </w:p>
    <w:p>
      <w:pPr>
        <w:numPr>
          <w:ilvl w:val="0"/>
          <w:numId w:val="1010"/>
        </w:numPr>
      </w:pPr>
      <m:oMath>
        <m:f>
          <m:fPr>
            <m:type m:val="bar"/>
          </m:fPr>
          <m:num>
            <m:r>
              <m:t>1</m:t>
            </m:r>
          </m:num>
          <m:den>
            <m:r>
              <m:t>3</m:t>
            </m:r>
          </m:den>
        </m:f>
      </m:oMath>
    </w:p>
    <w:p>
      <w:pPr>
        <w:numPr>
          <w:ilvl w:val="0"/>
          <w:numId w:val="1010"/>
        </w:numPr>
      </w:pPr>
      <m:oMath>
        <m:f>
          <m:fPr>
            <m:type m:val="bar"/>
          </m:fPr>
          <m:num>
            <m:r>
              <m:t>1</m:t>
            </m:r>
          </m:num>
          <m:den>
            <m:r>
              <m:t>4</m:t>
            </m:r>
          </m:den>
        </m:f>
      </m:oMath>
    </w:p>
    <w:p>
      <w:pPr>
        <w:numPr>
          <w:ilvl w:val="0"/>
          <w:numId w:val="1010"/>
        </w:numPr>
      </w:pPr>
      <m:oMath>
        <m:f>
          <m:fPr>
            <m:type m:val="bar"/>
          </m:fPr>
          <m:num>
            <m:r>
              <m:t>1</m:t>
            </m:r>
          </m:num>
          <m:den>
            <m:r>
              <m:t>8</m:t>
            </m:r>
          </m:den>
        </m:f>
      </m:oMath>
    </w:p>
    <w:p>
      <w:pPr>
        <w:pStyle w:val="Compact"/>
        <w:numPr>
          <w:ilvl w:val="0"/>
          <w:numId w:val="1011"/>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2"/>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numPr>
          <w:ilvl w:val="0"/>
          <w:numId w:val="1013"/>
        </w:numPr>
      </w:pPr>
      <m:oMath>
        <m:f>
          <m:fPr>
            <m:type m:val="bar"/>
          </m:fPr>
          <m:num>
            <m:r>
              <m:t>3</m:t>
            </m:r>
          </m:num>
          <m:den>
            <m:r>
              <m:t>6</m:t>
            </m:r>
          </m:den>
        </m:f>
      </m:oMath>
    </w:p>
    <w:p>
      <w:pPr>
        <w:numPr>
          <w:ilvl w:val="0"/>
          <w:numId w:val="1013"/>
        </w:numPr>
      </w:pPr>
      <m:oMath>
        <m:f>
          <m:fPr>
            <m:type m:val="bar"/>
          </m:fPr>
          <m:num>
            <m:r>
              <m:t>4</m:t>
            </m:r>
          </m:num>
          <m:den>
            <m:r>
              <m:t>6</m:t>
            </m:r>
          </m:den>
        </m:f>
      </m:oMath>
    </w:p>
    <w:p>
      <w:pPr>
        <w:numPr>
          <w:ilvl w:val="0"/>
          <w:numId w:val="1013"/>
        </w:numPr>
      </w:pPr>
      <m:oMath>
        <m:f>
          <m:fPr>
            <m:type m:val="bar"/>
          </m:fPr>
          <m:num>
            <m:r>
              <m:t>4</m:t>
            </m:r>
          </m:num>
          <m:den>
            <m:r>
              <m:t>8</m:t>
            </m:r>
          </m:den>
        </m:f>
      </m:oMath>
    </w:p>
    <w:p>
      <w:pPr>
        <w:numPr>
          <w:ilvl w:val="0"/>
          <w:numId w:val="1013"/>
        </w:numPr>
      </w:pPr>
      <m:oMath>
        <m:f>
          <m:fPr>
            <m:type m:val="bar"/>
          </m:fPr>
          <m:num>
            <m:r>
              <m:t>3</m:t>
            </m:r>
          </m:num>
          <m:den>
            <m:r>
              <m:t>8</m:t>
            </m:r>
          </m:den>
        </m:f>
      </m:oMath>
    </w:p>
    <w:p>
      <w:pPr>
        <w:pStyle w:val="Compact"/>
        <w:numPr>
          <w:ilvl w:val="0"/>
          <w:numId w:val="1014"/>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45" Target="media/rId45.png"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numerical fractions</dc:title>
  <dc:creator>Donald Campbell</dc:creator>
  <cp:keywords/>
  <dcterms:created xsi:type="dcterms:W3CDTF">2026-01-29T09:34:08Z</dcterms:created>
  <dcterms:modified xsi:type="dcterms:W3CDTF">2026-01-29T09:34:08Z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is essential for working with quantities that are not whole. These operations are widely used in everyday situations such as cooking, construction, finance, and science,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