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 Gaussian elimination</w:t>
      </w:r>
    </w:p>
    <w:bookmarkStart w:id="9" w:name="q1-solutions"/>
    <w:p>
      <w:pPr>
        <w:pStyle w:val="Heading2"/>
      </w:pPr>
      <w:r>
        <w:t xml:space="preserve">Q1 Solutions</w:t>
      </w:r>
    </w:p>
    <w:p>
      <w:pPr>
        <w:pStyle w:val="FirstParagraph"/>
      </w:pPr>
      <w:r>
        <w:t xml:space="preserve">1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7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2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9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3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5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4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3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5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7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6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Compac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8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  <m:e>
                    <m:r>
                      <m:t>9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9</w:t>
      </w:r>
    </w:p>
    <w:p>
      <w:pPr>
        <w:pStyle w:val="BodyText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  <m:e>
                    <m:r>
                      <m:t>11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5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 </m:t>
          </m:r>
          <m:r>
            <m:t>G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4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  <m:e>
                    <m:r>
                      <m:t>6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∼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 Gaussian elimination</dc:title>
  <dc:creator/>
  <cp:keywords/>
  <dcterms:created xsi:type="dcterms:W3CDTF">2026-09-10T11:39:35Z</dcterms:created>
  <dcterms:modified xsi:type="dcterms:W3CDTF">2026-09-10T11:39:35Z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raft">
    <vt:lpwstr>True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