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analysis of variance (ANOVA)</w:t>
      </w:r>
    </w:p>
    <w:p>
      <w:pPr>
        <w:pStyle w:val="Author"/>
      </w:pPr>
      <w:r>
        <w:t xml:space="preserve">Jakub Brzozowski</w:t>
      </w:r>
    </w:p>
    <w:p>
      <w:pPr>
        <w:pStyle w:val="AbstractTitle"/>
      </w:pPr>
      <w:r>
        <w:t xml:space="preserve">Summary</w:t>
      </w:r>
    </w:p>
    <w:p>
      <w:pPr>
        <w:pStyle w:val="Abstract"/>
      </w:pPr>
      <w:r>
        <w:t xml:space="preserve">A selection of questions to test your understanding of the procedure of Analaysis of Variance.</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ANOVA.</w:t>
        </w:r>
      </w:hyperlink>
    </w:p>
    <w:bookmarkStart w:id="14" w:name="q1"/>
    <w:p>
      <w:pPr>
        <w:pStyle w:val="Heading2"/>
      </w:pPr>
      <w:r>
        <w:t xml:space="preserve">Q1</w:t>
      </w:r>
    </w:p>
    <w:p>
      <w:pPr>
        <w:pStyle w:val="FirstParagraph"/>
      </w:pPr>
      <w:r>
        <w:t xml:space="preserve">This question is about the logic behind one-way ANOVA.</w:t>
      </w:r>
    </w:p>
    <w:bookmarkStart w:id="10" w:name="section"/>
    <w:p>
      <w:pPr>
        <w:pStyle w:val="Heading4"/>
      </w:pPr>
      <w:r>
        <w:t xml:space="preserve">1.1</w:t>
      </w:r>
    </w:p>
    <w:p>
      <w:pPr>
        <w:pStyle w:val="FirstParagraph"/>
      </w:pPr>
      <w:r>
        <w:t xml:space="preserve">What does (one-way) ANOVA check for?</w:t>
      </w:r>
    </w:p>
    <w:bookmarkEnd w:id="10"/>
    <w:bookmarkStart w:id="11" w:name="section-1"/>
    <w:p>
      <w:pPr>
        <w:pStyle w:val="Heading4"/>
      </w:pPr>
      <w:r>
        <w:t xml:space="preserve">1.2</w:t>
      </w:r>
    </w:p>
    <w:p>
      <w:pPr>
        <w:pStyle w:val="FirstParagraph"/>
      </w:pPr>
      <w:r>
        <w:t xml:space="preserve">State the key assumptions of (one-way) ANOVA.</w:t>
      </w:r>
    </w:p>
    <w:bookmarkEnd w:id="11"/>
    <w:bookmarkStart w:id="12" w:name="section-2"/>
    <w:p>
      <w:pPr>
        <w:pStyle w:val="Heading4"/>
      </w:pPr>
      <w:r>
        <w:t xml:space="preserve">1.3</w:t>
      </w:r>
    </w:p>
    <w:p>
      <w:pPr>
        <w:pStyle w:val="FirstParagraph"/>
      </w:pPr>
      <w:r>
        <w:t xml:space="preserve">Which assumption is critical to the test and why?</w:t>
      </w:r>
    </w:p>
    <w:bookmarkEnd w:id="12"/>
    <w:bookmarkStart w:id="13" w:name="section-3"/>
    <w:p>
      <w:pPr>
        <w:pStyle w:val="Heading4"/>
      </w:pPr>
      <w:r>
        <w:t xml:space="preserve">1.4</w:t>
      </w:r>
    </w:p>
    <w:p>
      <w:pPr>
        <w:pStyle w:val="FirstParagraph"/>
      </w:pPr>
      <w:r>
        <w:t xml:space="preserve">If the other assumptions are not fulfilled what alternatives can you use (and what do these alternatives require to be valid as well)?</w:t>
      </w:r>
    </w:p>
    <w:bookmarkEnd w:id="13"/>
    <w:bookmarkEnd w:id="14"/>
    <w:bookmarkStart w:id="19" w:name="q2"/>
    <w:p>
      <w:pPr>
        <w:pStyle w:val="Heading2"/>
      </w:pPr>
      <w:r>
        <w:t xml:space="preserve">Q2</w:t>
      </w:r>
    </w:p>
    <w:p>
      <w:pPr>
        <w:pStyle w:val="FirstParagraph"/>
      </w:pPr>
      <w:r>
        <w:t xml:space="preserve">This question is about the mathematical side of ANOVA.</w:t>
      </w:r>
    </w:p>
    <w:bookmarkStart w:id="15" w:name="section-4"/>
    <w:p>
      <w:pPr>
        <w:pStyle w:val="Heading4"/>
      </w:pPr>
      <w:r>
        <w:t xml:space="preserve">2.1.</w:t>
      </w:r>
    </w:p>
    <w:p>
      <w:pPr>
        <w:pStyle w:val="FirstParagraph"/>
      </w:pPr>
      <w:r>
        <w:t xml:space="preserve">You define the</w:t>
      </w:r>
      <w:r>
        <w:t xml:space="preserve"> </w:t>
      </w:r>
      <m:oMath>
        <m:r>
          <m:t>F</m:t>
        </m:r>
      </m:oMath>
      <w:r>
        <w:t xml:space="preserve">-test statistic as:</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explain the meaning of</w:t>
      </w:r>
      <w:r>
        <w:t xml:space="preserve"> </w:t>
      </w:r>
      <m:oMath>
        <m:sSubSup>
          <m:e>
            <m:r>
              <m:t>s</m:t>
            </m:r>
          </m:e>
          <m:sub>
            <m:r>
              <m:t>G</m:t>
            </m:r>
          </m:sub>
          <m:sup>
            <m:r>
              <m:t>2</m:t>
            </m:r>
          </m:sup>
        </m:sSubSup>
      </m:oMath>
      <w:r>
        <w:t xml:space="preserve"> </w:t>
      </w:r>
      <w:r>
        <w:t xml:space="preserve">and</w:t>
      </w:r>
      <w:r>
        <w:t xml:space="preserve"> </w:t>
      </w:r>
      <m:oMath>
        <m:sSubSup>
          <m:e>
            <m:r>
              <m:t>s</m:t>
            </m:r>
          </m:e>
          <m:sub>
            <m:r>
              <m:t>W</m:t>
            </m:r>
          </m:sub>
          <m:sup>
            <m:r>
              <m:t>2</m:t>
            </m:r>
          </m:sup>
        </m:sSubSup>
      </m:oMath>
      <w:r>
        <w:t xml:space="preserve">. You can also provide the formulae for calculating these parameters to expand your interpretation.</w:t>
      </w:r>
    </w:p>
    <w:bookmarkEnd w:id="15"/>
    <w:bookmarkStart w:id="16" w:name="section-5"/>
    <w:p>
      <w:pPr>
        <w:pStyle w:val="Heading4"/>
      </w:pPr>
      <w:r>
        <w:t xml:space="preserve">2.2</w:t>
      </w:r>
    </w:p>
    <w:p>
      <w:pPr>
        <w:pStyle w:val="FirstParagraph"/>
      </w:pPr>
      <w:r>
        <w:t xml:space="preserve">Now focus on the</w:t>
      </w:r>
      <w:r>
        <w:t xml:space="preserve"> </w:t>
      </w:r>
      <m:oMath>
        <m:r>
          <m:t>F</m:t>
        </m:r>
      </m:oMath>
      <w:r>
        <w:t xml:space="preserve">-test statistic itself, what does it represent? If it is noticeably large might it indicate the outcome of the hypothesis test? Conversely, if it small - what does it tell you then? In each case state if you reject or fail to reject your null hypothesis (</w:t>
      </w:r>
      <m:oMath>
        <m:sSub>
          <m:e>
            <m:r>
              <m:t>H</m:t>
            </m:r>
          </m:e>
          <m:sub>
            <m:r>
              <m:t>0</m:t>
            </m:r>
          </m:sub>
        </m:sSub>
      </m:oMath>
      <w:r>
        <w:t xml:space="preserve">)?</w:t>
      </w:r>
    </w:p>
    <w:bookmarkEnd w:id="16"/>
    <w:bookmarkStart w:id="17" w:name="section-6"/>
    <w:p>
      <w:pPr>
        <w:pStyle w:val="Heading4"/>
      </w:pPr>
      <w:r>
        <w:t xml:space="preserve">2.3</w:t>
      </w:r>
    </w:p>
    <w:p>
      <w:pPr>
        <w:pStyle w:val="FirstParagraph"/>
      </w:pPr>
      <w:r>
        <w:t xml:space="preserve">You want to conduct an ANOVA analysis for</w:t>
      </w:r>
      <w:r>
        <w:t xml:space="preserve"> </w:t>
      </w:r>
      <m:oMath>
        <m:r>
          <m:t>n</m:t>
        </m:r>
      </m:oMath>
      <w:r>
        <w:t xml:space="preserve"> </w:t>
      </w:r>
      <w:r>
        <w:t xml:space="preserve">data points and</w:t>
      </w:r>
      <w:r>
        <w:t xml:space="preserve"> </w:t>
      </w:r>
      <m:oMath>
        <m:r>
          <m:t>k</m:t>
        </m:r>
      </m:oMath>
      <w:r>
        <w:t xml:space="preserve"> </w:t>
      </w:r>
      <w:r>
        <w:t xml:space="preserve">groups. Write down the</w:t>
      </w:r>
      <w:r>
        <w:t xml:space="preserve"> </w:t>
      </w:r>
      <m:oMath>
        <m:r>
          <m:t>F</m:t>
        </m:r>
      </m:oMath>
      <w:r>
        <w:t xml:space="preserve"> </w:t>
      </w:r>
      <w:r>
        <w:t xml:space="preserve">distribution against which you would compare the</w:t>
      </w:r>
      <w:r>
        <w:t xml:space="preserve"> </w:t>
      </w:r>
      <m:oMath>
        <m:r>
          <m:t>f</m:t>
        </m:r>
      </m:oMath>
      <w:r>
        <w:t xml:space="preserve"> </w:t>
      </w:r>
      <w:r>
        <w:t xml:space="preserve">test statistic (assume that you test at</w:t>
      </w:r>
      <w:r>
        <w:t xml:space="preserve"> </w:t>
      </w:r>
      <m:oMath>
        <m:r>
          <m:t>95</m:t>
        </m:r>
        <m:r>
          <m:rPr>
            <m:sty m:val="p"/>
          </m:rPr>
          <m:t>%</m:t>
        </m:r>
      </m:oMath>
      <w:r>
        <w:t xml:space="preserve"> </w:t>
      </w:r>
      <w:r>
        <w:t xml:space="preserve">confidence level).</w:t>
      </w:r>
    </w:p>
    <w:bookmarkEnd w:id="17"/>
    <w:bookmarkStart w:id="18" w:name="section-7"/>
    <w:p>
      <w:pPr>
        <w:pStyle w:val="Heading4"/>
      </w:pPr>
      <w:r>
        <w:t xml:space="preserve">2.4</w:t>
      </w:r>
    </w:p>
    <w:p>
      <w:pPr>
        <w:pStyle w:val="FirstParagraph"/>
      </w:pPr>
      <w:r>
        <w:t xml:space="preserve">Now you learn that there are in fact</w:t>
      </w:r>
      <w:r>
        <w:t xml:space="preserve"> </w:t>
      </w:r>
      <m:oMath>
        <m:r>
          <m:t>8</m:t>
        </m:r>
      </m:oMath>
      <w:r>
        <w:t xml:space="preserve"> </w:t>
      </w:r>
      <w:r>
        <w:t xml:space="preserve">groups and</w:t>
      </w:r>
      <w:r>
        <w:t xml:space="preserve"> </w:t>
      </w:r>
      <m:oMath>
        <m:r>
          <m:t>75</m:t>
        </m:r>
      </m:oMath>
      <w:r>
        <w:t xml:space="preserve"> </w:t>
      </w:r>
      <w:r>
        <w:t xml:space="preserve">data points across all of them, which leads to your reference</w:t>
      </w:r>
      <w:r>
        <w:t xml:space="preserve"> </w:t>
      </w:r>
      <m:oMath>
        <m:r>
          <m:t>F</m:t>
        </m:r>
      </m:oMath>
      <w:r>
        <w:t xml:space="preserve"> </w:t>
      </w:r>
      <w:r>
        <w:t xml:space="preserve">distribution quantile being</w:t>
      </w:r>
      <w:r>
        <w:t xml:space="preserve"> </w:t>
      </w:r>
      <m:oMath>
        <m:r>
          <m:t>2.482985</m:t>
        </m:r>
      </m:oMath>
      <w:r>
        <w:t xml:space="preserve">. In addition, you know that</w:t>
      </w:r>
      <w:r>
        <w:t xml:space="preserve"> </w:t>
      </w:r>
      <m:oMath>
        <m:sSubSup>
          <m:e>
            <m:r>
              <m:t>s</m:t>
            </m:r>
          </m:e>
          <m:sub>
            <m:r>
              <m:t>G</m:t>
            </m:r>
          </m:sub>
          <m:sup>
            <m:r>
              <m:t>2</m:t>
            </m:r>
          </m:sup>
        </m:sSubSup>
        <m:r>
          <m:rPr>
            <m:sty m:val="p"/>
          </m:rPr>
          <m:t>=</m:t>
        </m:r>
        <m:r>
          <m:t>8.78901</m:t>
        </m:r>
      </m:oMath>
      <w:r>
        <w:t xml:space="preserve">, and</w:t>
      </w:r>
      <w:r>
        <w:t xml:space="preserve"> </w:t>
      </w:r>
      <m:oMath>
        <m:sSubSup>
          <m:e>
            <m:r>
              <m:t>s</m:t>
            </m:r>
          </m:e>
          <m:sub>
            <m:r>
              <m:t>W</m:t>
            </m:r>
          </m:sub>
          <m:sup>
            <m:r>
              <m:t>2</m:t>
            </m:r>
          </m:sup>
        </m:sSubSup>
        <m:r>
          <m:rPr>
            <m:sty m:val="p"/>
          </m:rPr>
          <m:t>=</m:t>
        </m:r>
        <m:r>
          <m:t>1.3729</m:t>
        </m:r>
      </m:oMath>
      <w:r>
        <w:t xml:space="preserve">. Calculate the</w:t>
      </w:r>
      <w:r>
        <w:t xml:space="preserve"> </w:t>
      </w:r>
      <m:oMath>
        <m:r>
          <m:t>F</m:t>
        </m:r>
      </m:oMath>
      <w:r>
        <w:t xml:space="preserve"> </w:t>
      </w:r>
      <w:r>
        <w:t xml:space="preserve">test statistic and provide an interpretation of its outcome.</w:t>
      </w:r>
    </w:p>
    <w:bookmarkEnd w:id="18"/>
    <w:bookmarkEnd w:id="19"/>
    <w:bookmarkStart w:id="27" w:name="q3"/>
    <w:p>
      <w:pPr>
        <w:pStyle w:val="Heading2"/>
      </w:pPr>
      <w:r>
        <w:t xml:space="preserve">Q3</w:t>
      </w:r>
    </w:p>
    <w:p>
      <w:pPr>
        <w:pStyle w:val="FirstParagraph"/>
      </w:pPr>
      <w:r>
        <w:t xml:space="preserve">This takes you through the whole process of conducting the ANOVA analysis. It also briefly touches upon post-ANOVA tests so you should read the</w:t>
      </w:r>
      <w:r>
        <w:t xml:space="preserve"> </w:t>
      </w:r>
      <w:hyperlink r:id="rId20">
        <w:r>
          <w:rPr>
            <w:rStyle w:val="Hyperlink"/>
          </w:rPr>
          <w:t xml:space="preserve">Facthsheet: Family-wise error</w:t>
        </w:r>
      </w:hyperlink>
    </w:p>
    <w:p>
      <w:pPr>
        <w:pStyle w:val="BodyText"/>
      </w:pPr>
      <w:r>
        <w:t xml:space="preserve">Cantor’s Confectionery wishes to compare the mean sales-to-production ratio across eight flavours.</w:t>
      </w:r>
    </w:p>
    <w:p>
      <w:pPr>
        <w:pStyle w:val="BodyText"/>
      </w:pPr>
      <w:r>
        <w:t xml:space="preserve">If the mean is negative, then the amount of the ice cream sold on that day was smaller than the amount of ice cream produced. If the mean is positive, then the amount of ice cream sold on that day was larger than the amount of ice cream produced.</w:t>
      </w:r>
    </w:p>
    <w:p>
      <w:pPr>
        <w:pStyle w:val="BodyText"/>
      </w:pPr>
      <w:r>
        <w:t xml:space="preserve">They obtain the following data across 15 randomly selected days during the summer: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Sample size</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 (</w:t>
            </w:r>
            <m:oMath>
              <m:r>
                <m:t>σ</m:t>
              </m:r>
            </m:oMath>
            <w:r>
              <w:t xml:space="preserve">)</w:t>
            </w:r>
          </w:p>
        </w:tc>
      </w:tr>
      <w:tr>
        <w:tc>
          <w:tcPr/>
          <w:p>
            <w:pPr>
              <w:pStyle w:val="Compact"/>
              <w:jc w:val="center"/>
            </w:pPr>
            <m:oMath>
              <m:r>
                <m:t>15</m:t>
              </m:r>
            </m:oMath>
          </w:p>
        </w:tc>
        <w:tc>
          <w:tcPr/>
          <w:p>
            <w:pPr>
              <w:pStyle w:val="Compact"/>
              <w:jc w:val="center"/>
            </w:pPr>
            <m:oMath>
              <m:r>
                <m:rPr>
                  <m:sty m:val="p"/>
                </m:rPr>
                <m:t>−</m:t>
              </m:r>
              <m:r>
                <m:t>0.550</m:t>
              </m:r>
            </m:oMath>
          </w:p>
        </w:tc>
        <w:tc>
          <w:tcPr/>
          <w:p>
            <w:pPr>
              <w:pStyle w:val="Compact"/>
              <w:jc w:val="center"/>
            </w:pPr>
            <m:oMath>
              <m:r>
                <m:t>1.272</m:t>
              </m:r>
            </m:oMath>
          </w:p>
        </w:tc>
      </w:tr>
      <w:tr>
        <w:tc>
          <w:tcPr/>
          <w:p>
            <w:pPr>
              <w:pStyle w:val="Compact"/>
              <w:jc w:val="center"/>
            </w:pPr>
            <m:oMath>
              <m:r>
                <m:t>15</m:t>
              </m:r>
            </m:oMath>
          </w:p>
        </w:tc>
        <w:tc>
          <w:tcPr/>
          <w:p>
            <w:pPr>
              <w:pStyle w:val="Compact"/>
              <w:jc w:val="center"/>
            </w:pPr>
            <m:oMath>
              <m:r>
                <m:rPr>
                  <m:sty m:val="p"/>
                </m:rPr>
                <m:t>−</m:t>
              </m:r>
              <m:r>
                <m:t>0.497</m:t>
              </m:r>
            </m:oMath>
          </w:p>
        </w:tc>
        <w:tc>
          <w:tcPr/>
          <w:p>
            <w:pPr>
              <w:pStyle w:val="Compact"/>
              <w:jc w:val="center"/>
            </w:pPr>
            <m:oMath>
              <m:r>
                <m:t>0.760</m:t>
              </m:r>
            </m:oMath>
          </w:p>
        </w:tc>
      </w:tr>
      <w:tr>
        <w:tc>
          <w:tcPr/>
          <w:p>
            <w:pPr>
              <w:pStyle w:val="Compact"/>
              <w:jc w:val="center"/>
            </w:pPr>
            <m:oMath>
              <m:r>
                <m:t>15</m:t>
              </m:r>
            </m:oMath>
          </w:p>
        </w:tc>
        <w:tc>
          <w:tcPr/>
          <w:p>
            <w:pPr>
              <w:pStyle w:val="Compact"/>
              <w:jc w:val="center"/>
            </w:pPr>
            <m:oMath>
              <m:r>
                <m:rPr>
                  <m:sty m:val="p"/>
                </m:rPr>
                <m:t>−</m:t>
              </m:r>
              <m:r>
                <m:t>0.053</m:t>
              </m:r>
            </m:oMath>
          </w:p>
        </w:tc>
        <w:tc>
          <w:tcPr/>
          <w:p>
            <w:pPr>
              <w:pStyle w:val="Compact"/>
              <w:jc w:val="center"/>
            </w:pPr>
            <m:oMath>
              <m:r>
                <m:t>0.960</m:t>
              </m:r>
            </m:oMath>
          </w:p>
        </w:tc>
      </w:tr>
      <w:tr>
        <w:tc>
          <w:tcPr/>
          <w:p>
            <w:pPr>
              <w:pStyle w:val="Compact"/>
              <w:jc w:val="center"/>
            </w:pPr>
            <m:oMath>
              <m:r>
                <m:t>15</m:t>
              </m:r>
            </m:oMath>
          </w:p>
        </w:tc>
        <w:tc>
          <w:tcPr/>
          <w:p>
            <w:pPr>
              <w:pStyle w:val="Compact"/>
              <w:jc w:val="center"/>
            </w:pPr>
            <m:oMath>
              <m:r>
                <m:rPr>
                  <m:sty m:val="p"/>
                </m:rPr>
                <m:t>−</m:t>
              </m:r>
              <m:r>
                <m:t>0.012</m:t>
              </m:r>
            </m:oMath>
          </w:p>
        </w:tc>
        <w:tc>
          <w:tcPr/>
          <w:p>
            <w:pPr>
              <w:pStyle w:val="Compact"/>
              <w:jc w:val="center"/>
            </w:pPr>
            <m:oMath>
              <m:r>
                <m:t>1.016</m:t>
              </m:r>
            </m:oMath>
          </w:p>
        </w:tc>
      </w:tr>
      <w:tr>
        <w:tc>
          <w:tcPr/>
          <w:p>
            <w:pPr>
              <w:pStyle w:val="Compact"/>
              <w:jc w:val="center"/>
            </w:pPr>
            <m:oMath>
              <m:r>
                <m:t>15</m:t>
              </m:r>
            </m:oMath>
          </w:p>
        </w:tc>
        <w:tc>
          <w:tcPr/>
          <w:p>
            <w:pPr>
              <w:pStyle w:val="Compact"/>
              <w:jc w:val="center"/>
            </w:pPr>
            <m:oMath>
              <m:r>
                <m:rPr>
                  <m:sty m:val="p"/>
                </m:rPr>
                <m:t>−</m:t>
              </m:r>
              <m:r>
                <m:t>0.228</m:t>
              </m:r>
            </m:oMath>
          </w:p>
        </w:tc>
        <w:tc>
          <w:tcPr/>
          <w:p>
            <w:pPr>
              <w:pStyle w:val="Compact"/>
              <w:jc w:val="center"/>
            </w:pPr>
            <m:oMath>
              <m:r>
                <m:t>0.964</m:t>
              </m:r>
            </m:oMath>
          </w:p>
        </w:tc>
      </w:tr>
      <w:tr>
        <w:tc>
          <w:tcPr/>
          <w:p>
            <w:pPr>
              <w:pStyle w:val="Compact"/>
              <w:jc w:val="center"/>
            </w:pPr>
            <m:oMath>
              <m:r>
                <m:t>15</m:t>
              </m:r>
            </m:oMath>
          </w:p>
        </w:tc>
        <w:tc>
          <w:tcPr/>
          <w:p>
            <w:pPr>
              <w:pStyle w:val="Compact"/>
              <w:jc w:val="center"/>
            </w:pPr>
            <m:oMath>
              <m:r>
                <m:t>0.576</m:t>
              </m:r>
            </m:oMath>
          </w:p>
        </w:tc>
        <w:tc>
          <w:tcPr/>
          <w:p>
            <w:pPr>
              <w:pStyle w:val="Compact"/>
              <w:jc w:val="center"/>
            </w:pPr>
            <m:oMath>
              <m:r>
                <m:t>1.309</m:t>
              </m:r>
            </m:oMath>
          </w:p>
        </w:tc>
      </w:tr>
      <w:tr>
        <w:tc>
          <w:tcPr/>
          <w:p>
            <w:pPr>
              <w:pStyle w:val="Compact"/>
              <w:jc w:val="center"/>
            </w:pPr>
            <m:oMath>
              <m:r>
                <m:t>15</m:t>
              </m:r>
            </m:oMath>
          </w:p>
        </w:tc>
        <w:tc>
          <w:tcPr/>
          <w:p>
            <w:pPr>
              <w:pStyle w:val="Compact"/>
              <w:jc w:val="center"/>
            </w:pPr>
            <m:oMath>
              <m:r>
                <m:t>0.474</m:t>
              </m:r>
            </m:oMath>
          </w:p>
        </w:tc>
        <w:tc>
          <w:tcPr/>
          <w:p>
            <w:pPr>
              <w:pStyle w:val="Compact"/>
              <w:jc w:val="center"/>
            </w:pPr>
            <m:oMath>
              <m:r>
                <m:t>1.020</m:t>
              </m:r>
            </m:oMath>
          </w:p>
        </w:tc>
      </w:tr>
      <w:tr>
        <w:tc>
          <w:tcPr/>
          <w:p>
            <w:pPr>
              <w:pStyle w:val="Compact"/>
              <w:jc w:val="center"/>
            </w:pPr>
            <m:oMath>
              <m:r>
                <m:t>15</m:t>
              </m:r>
            </m:oMath>
          </w:p>
        </w:tc>
        <w:tc>
          <w:tcPr/>
          <w:p>
            <w:pPr>
              <w:pStyle w:val="Compact"/>
              <w:jc w:val="center"/>
            </w:pPr>
            <m:oMath>
              <m:r>
                <m:t>0.011</m:t>
              </m:r>
            </m:oMath>
          </w:p>
        </w:tc>
        <w:tc>
          <w:tcPr/>
          <w:p>
            <w:pPr>
              <w:pStyle w:val="Compact"/>
              <w:jc w:val="center"/>
            </w:pPr>
            <m:oMath>
              <m:r>
                <m:t>1.280</m:t>
              </m:r>
            </m:oMath>
          </w:p>
        </w:tc>
      </w:tr>
    </w:tbl>
    <w:bookmarkStart w:id="21" w:name="section-8"/>
    <w:p>
      <w:pPr>
        <w:pStyle w:val="Heading4"/>
      </w:pPr>
      <w:r>
        <w:t xml:space="preserve">3.1</w:t>
      </w:r>
    </w:p>
    <w:p>
      <w:pPr>
        <w:pStyle w:val="FirstParagraph"/>
      </w:pPr>
      <w:r>
        <w:t xml:space="preserve">State why you would prefer to use ANOVA, rather than other hypothesis tests (like</w:t>
      </w:r>
      <w:r>
        <w:t xml:space="preserve"> </w:t>
      </w:r>
      <m:oMath>
        <m:r>
          <m:t>Z</m:t>
        </m:r>
      </m:oMath>
      <w:r>
        <w:t xml:space="preserve"> </w:t>
      </w:r>
      <w:r>
        <w:t xml:space="preserve">or</w:t>
      </w:r>
      <w:r>
        <w:t xml:space="preserve"> </w:t>
      </w:r>
      <m:oMath>
        <m:r>
          <m:t>t</m:t>
        </m:r>
      </m:oMath>
      <w:r>
        <w:t xml:space="preserve"> </w:t>
      </w:r>
      <w:r>
        <w:t xml:space="preserve">test).</w:t>
      </w:r>
    </w:p>
    <w:bookmarkEnd w:id="21"/>
    <w:bookmarkStart w:id="22" w:name="section-9"/>
    <w:p>
      <w:pPr>
        <w:pStyle w:val="Heading4"/>
      </w:pPr>
      <w:r>
        <w:t xml:space="preserve">3.2</w:t>
      </w:r>
    </w:p>
    <w:p>
      <w:pPr>
        <w:pStyle w:val="FirstParagraph"/>
      </w:pPr>
      <w:r>
        <w:t xml:space="preserve">State the null (</w:t>
      </w:r>
      <m:oMath>
        <m:sSub>
          <m:e>
            <m:r>
              <m:t>H</m:t>
            </m:r>
          </m:e>
          <m:sub>
            <m:r>
              <m:t>0</m:t>
            </m:r>
          </m:sub>
        </m:sSub>
      </m:oMath>
      <w:r>
        <w:t xml:space="preserve">) and the alternative (</w:t>
      </w:r>
      <m:oMath>
        <m:sSub>
          <m:e>
            <m:r>
              <m:t>H</m:t>
            </m:r>
          </m:e>
          <m:sub>
            <m:r>
              <m:t>1</m:t>
            </m:r>
          </m:sub>
        </m:sSub>
      </m:oMath>
      <w:r>
        <w:t xml:space="preserve">) hypothesis under which you conduct the test on this data.</w:t>
      </w:r>
    </w:p>
    <w:bookmarkEnd w:id="22"/>
    <w:bookmarkStart w:id="23" w:name="section-10"/>
    <w:p>
      <w:pPr>
        <w:pStyle w:val="Heading4"/>
      </w:pPr>
      <w:r>
        <w:t xml:space="preserve">3.3</w:t>
      </w:r>
    </w:p>
    <w:p>
      <w:pPr>
        <w:pStyle w:val="FirstParagraph"/>
      </w:pPr>
      <w:r>
        <w:t xml:space="preserve">Input the data into the ANOVA calculator and conduct the ANOVA analysis.</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3"/>
    <w:bookmarkStart w:id="24" w:name="section-11"/>
    <w:p>
      <w:pPr>
        <w:pStyle w:val="Heading4"/>
      </w:pPr>
      <w:r>
        <w:t xml:space="preserve">3.4</w:t>
      </w:r>
    </w:p>
    <w:p>
      <w:pPr>
        <w:pStyle w:val="FirstParagraph"/>
      </w:pPr>
      <w:r>
        <w:t xml:space="preserve">Report the</w:t>
      </w:r>
      <w:r>
        <w:t xml:space="preserve"> </w:t>
      </w:r>
      <m:oMath>
        <m:r>
          <m:t>F</m:t>
        </m:r>
      </m:oMath>
      <w:r>
        <w:t xml:space="preserve">-test statistic (</w:t>
      </w:r>
      <m:oMath>
        <m:sSub>
          <m:e>
            <m:r>
              <m:t>f</m:t>
            </m:r>
          </m:e>
          <m:sub>
            <m:r>
              <m:t>0</m:t>
            </m:r>
          </m:sub>
        </m:sSub>
      </m:oMath>
      <w:r>
        <w:t xml:space="preserve">) and the associated</w:t>
      </w:r>
      <w:r>
        <w:t xml:space="preserve"> </w:t>
      </w:r>
      <m:oMath>
        <m:r>
          <m:t>p</m:t>
        </m:r>
      </m:oMath>
      <w:r>
        <w:t xml:space="preserve">-value. Under</w:t>
      </w:r>
      <w:r>
        <w:t xml:space="preserve"> </w:t>
      </w:r>
      <m:oMath>
        <m:r>
          <m:t>99</m:t>
        </m:r>
        <m:r>
          <m:rPr>
            <m:sty m:val="p"/>
          </m:rPr>
          <m:t>%</m:t>
        </m:r>
      </m:oMath>
      <w:r>
        <w:t xml:space="preserve"> </w:t>
      </w:r>
      <w:r>
        <w:t xml:space="preserve">confidence level what is the outcome of the tests you ran? (Hint:</w:t>
      </w:r>
      <w:r>
        <w:t xml:space="preserve"> </w:t>
      </w:r>
      <m:oMath>
        <m:r>
          <m:t>α</m:t>
        </m:r>
        <m:r>
          <m:rPr>
            <m:sty m:val="p"/>
          </m:rPr>
          <m:t>=</m:t>
        </m:r>
        <m:r>
          <m:t>0.01</m:t>
        </m:r>
      </m:oMath>
      <w:r>
        <w:t xml:space="preserve"> </w:t>
      </w:r>
      <w:r>
        <w:t xml:space="preserve">now).</w:t>
      </w:r>
    </w:p>
    <w:bookmarkEnd w:id="24"/>
    <w:bookmarkStart w:id="25" w:name="section-12"/>
    <w:p>
      <w:pPr>
        <w:pStyle w:val="Heading4"/>
      </w:pPr>
      <w:r>
        <w:t xml:space="preserve">3.5</w:t>
      </w:r>
    </w:p>
    <w:p>
      <w:pPr>
        <w:pStyle w:val="FirstParagraph"/>
      </w:pPr>
      <w:r>
        <w:t xml:space="preserve">If you increase the confidence level to</w:t>
      </w:r>
      <w:r>
        <w:t xml:space="preserve"> </w:t>
      </w:r>
      <m:oMath>
        <m:r>
          <m:t>95</m:t>
        </m:r>
        <m:r>
          <m:rPr>
            <m:sty m:val="p"/>
          </m:rPr>
          <m:t>%</m:t>
        </m:r>
      </m:oMath>
      <w:r>
        <w:t xml:space="preserve"> </w:t>
      </w:r>
      <w:r>
        <w:t xml:space="preserve">what is the outcome of the test now - has it changed? What does it tell you about the conclusions drawn earlier?</w:t>
      </w:r>
    </w:p>
    <w:bookmarkEnd w:id="25"/>
    <w:bookmarkStart w:id="26" w:name="section-13"/>
    <w:p>
      <w:pPr>
        <w:pStyle w:val="Heading4"/>
      </w:pPr>
      <w:r>
        <w:t xml:space="preserve">3.6</w:t>
      </w:r>
    </w:p>
    <w:p>
      <w:pPr>
        <w:pStyle w:val="FirstParagraph"/>
      </w:pPr>
      <w:r>
        <w:t xml:space="preserve">Finally, you have to present the conclusions of your statistical analysis to the owner of the Confectionery - Mr. Cantor. Write a brief report, not using statistical terminology, to summarize your findings and what have you learned about the sales-to-production ratio across eight of his ice cream flavours?</w:t>
      </w:r>
    </w:p>
    <w:bookmarkEnd w:id="26"/>
    <w:bookmarkEnd w:id="27"/>
    <w:bookmarkStart w:id="32" w:name="q4"/>
    <w:p>
      <w:pPr>
        <w:pStyle w:val="Heading2"/>
      </w:pPr>
      <w:r>
        <w:t xml:space="preserve">Q4</w:t>
      </w:r>
    </w:p>
    <w:p>
      <w:pPr>
        <w:pStyle w:val="FirstParagraph"/>
      </w:pPr>
      <w:r>
        <w:t xml:space="preserve">This question concerns completing the ANOVA analysis.</w:t>
      </w:r>
    </w:p>
    <w:p>
      <w:pPr>
        <w:pStyle w:val="BodyText"/>
      </w:pPr>
      <w:r>
        <w:t xml:space="preserve">You obtain the following data of the customer-to-cashier ratio per hour at Cantor’s confectionery across four randomly chosen hours on four randomly chosen days in a month:</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center"/>
            </w:pPr>
            <w:r>
              <w:t xml:space="preserve">Day</w:t>
            </w:r>
          </w:p>
        </w:tc>
        <w:tc>
          <w:tcPr/>
          <w:p>
            <w:pPr>
              <w:pStyle w:val="Compact"/>
              <w:jc w:val="center"/>
            </w:pPr>
            <w:r>
              <w:t xml:space="preserve">Customer-to-cashier ratio</w:t>
            </w:r>
          </w:p>
        </w:tc>
      </w:tr>
      <w:tr>
        <w:tc>
          <w:tcPr/>
          <w:p>
            <w:pPr>
              <w:pStyle w:val="Compact"/>
              <w:jc w:val="center"/>
            </w:pPr>
            <m:oMath>
              <m:r>
                <m:t>1</m:t>
              </m:r>
            </m:oMath>
          </w:p>
        </w:tc>
        <w:tc>
          <w:tcPr/>
          <w:p>
            <w:pPr>
              <w:pStyle w:val="Compact"/>
              <w:jc w:val="center"/>
            </w:pPr>
            <m:oMath>
              <m:r>
                <m:t>13</m:t>
              </m:r>
              <m:r>
                <m:rPr>
                  <m:sty m:val="p"/>
                </m:rPr>
                <m:t>,</m:t>
              </m:r>
              <m:r>
                <m:t>12</m:t>
              </m:r>
              <m:r>
                <m:rPr>
                  <m:sty m:val="p"/>
                </m:rPr>
                <m:t>,</m:t>
              </m:r>
              <m:r>
                <m:t>15</m:t>
              </m:r>
              <m:r>
                <m:rPr>
                  <m:sty m:val="p"/>
                </m:rPr>
                <m:t>,</m:t>
              </m:r>
              <m:r>
                <m:t>8</m:t>
              </m:r>
              <m:r>
                <m:rPr>
                  <m:sty m:val="p"/>
                </m:rPr>
                <m:t>,</m:t>
              </m:r>
              <m:r>
                <m:t>10</m:t>
              </m:r>
            </m:oMath>
          </w:p>
        </w:tc>
      </w:tr>
      <w:tr>
        <w:tc>
          <w:tcPr/>
          <w:p>
            <w:pPr>
              <w:pStyle w:val="Compact"/>
              <w:jc w:val="center"/>
            </w:pPr>
            <m:oMath>
              <m:r>
                <m:t>2</m:t>
              </m:r>
            </m:oMath>
          </w:p>
        </w:tc>
        <w:tc>
          <w:tcPr/>
          <w:p>
            <w:pPr>
              <w:pStyle w:val="Compact"/>
              <w:jc w:val="center"/>
            </w:pPr>
            <m:oMath>
              <m:r>
                <m:t>11</m:t>
              </m:r>
              <m:r>
                <m:rPr>
                  <m:sty m:val="p"/>
                </m:rPr>
                <m:t>,</m:t>
              </m:r>
              <m:r>
                <m:t>13</m:t>
              </m:r>
              <m:r>
                <m:rPr>
                  <m:sty m:val="p"/>
                </m:rPr>
                <m:t>,</m:t>
              </m:r>
              <m:r>
                <m:t>12</m:t>
              </m:r>
              <m:r>
                <m:rPr>
                  <m:sty m:val="p"/>
                </m:rPr>
                <m:t>,</m:t>
              </m:r>
              <m:r>
                <m:t>14</m:t>
              </m:r>
              <m:r>
                <m:rPr>
                  <m:sty m:val="p"/>
                </m:rPr>
                <m:t>,</m:t>
              </m:r>
              <m:r>
                <m:t>9</m:t>
              </m:r>
            </m:oMath>
          </w:p>
        </w:tc>
      </w:tr>
      <w:tr>
        <w:tc>
          <w:tcPr/>
          <w:p>
            <w:pPr>
              <w:pStyle w:val="Compact"/>
              <w:jc w:val="center"/>
            </w:pPr>
            <m:oMath>
              <m:r>
                <m:t>3</m:t>
              </m:r>
            </m:oMath>
          </w:p>
        </w:tc>
        <w:tc>
          <w:tcPr/>
          <w:p>
            <w:pPr>
              <w:pStyle w:val="Compact"/>
              <w:jc w:val="center"/>
            </w:pPr>
            <m:oMath>
              <m:r>
                <m:t>15</m:t>
              </m:r>
              <m:r>
                <m:rPr>
                  <m:sty m:val="p"/>
                </m:rPr>
                <m:t>,</m:t>
              </m:r>
              <m:r>
                <m:t>19</m:t>
              </m:r>
              <m:r>
                <m:rPr>
                  <m:sty m:val="p"/>
                </m:rPr>
                <m:t>,</m:t>
              </m:r>
              <m:r>
                <m:t>20</m:t>
              </m:r>
              <m:r>
                <m:rPr>
                  <m:sty m:val="p"/>
                </m:rPr>
                <m:t>,</m:t>
              </m:r>
              <m:r>
                <m:t>13</m:t>
              </m:r>
              <m:r>
                <m:rPr>
                  <m:sty m:val="p"/>
                </m:rPr>
                <m:t>,</m:t>
              </m:r>
              <m:r>
                <m:t>2</m:t>
              </m:r>
            </m:oMath>
          </w:p>
        </w:tc>
      </w:tr>
      <w:tr>
        <w:tc>
          <w:tcPr/>
          <w:p>
            <w:pPr>
              <w:pStyle w:val="Compact"/>
              <w:jc w:val="center"/>
            </w:pPr>
            <m:oMath>
              <m:r>
                <m:t>4</m:t>
              </m:r>
            </m:oMath>
          </w:p>
        </w:tc>
        <w:tc>
          <w:tcPr/>
          <w:p>
            <w:pPr>
              <w:pStyle w:val="Compact"/>
              <w:jc w:val="center"/>
            </w:pPr>
            <m:oMath>
              <m:r>
                <m:t>14</m:t>
              </m:r>
              <m:r>
                <m:rPr>
                  <m:sty m:val="p"/>
                </m:rPr>
                <m:t>,</m:t>
              </m:r>
              <m:r>
                <m:t>15</m:t>
              </m:r>
              <m:r>
                <m:rPr>
                  <m:sty m:val="p"/>
                </m:rPr>
                <m:t>,</m:t>
              </m:r>
              <m:r>
                <m:t>12</m:t>
              </m:r>
              <m:r>
                <m:rPr>
                  <m:sty m:val="p"/>
                </m:rPr>
                <m:t>,</m:t>
              </m:r>
              <m:r>
                <m:t>17</m:t>
              </m:r>
              <m:r>
                <m:rPr>
                  <m:sty m:val="p"/>
                </m:rPr>
                <m:t>,</m:t>
              </m:r>
              <m:r>
                <m:t>13</m:t>
              </m:r>
            </m:oMath>
          </w:p>
        </w:tc>
      </w:tr>
    </w:tbl>
    <w:p>
      <w:pPr>
        <w:pStyle w:val="BodyText"/>
      </w:pPr>
      <w:r>
        <w:t xml:space="preserve">You also obtain the mean and standard deviation of the customer-to-cashier ratio for each day:</w:t>
      </w:r>
    </w:p>
    <w:tbl>
      <w:tblPr>
        <w:tblStyle w:val="Table"/>
        <w:tblW w:type="pct" w:w="2000"/>
        <w:tblLayout w:type="fixed"/>
        <w:tblLook w:firstRow="1" w:lastRow="0" w:firstColumn="0" w:lastColumn="0" w:noHBand="0" w:noVBand="0" w:val="0020"/>
      </w:tblPr>
      <w:tblGrid>
        <w:gridCol w:w="792"/>
        <w:gridCol w:w="1188"/>
        <w:gridCol w:w="1188"/>
      </w:tblGrid>
      <w:tr>
        <w:trPr>
          <w:tblHeader w:val="on"/>
        </w:trPr>
        <w:tc>
          <w:tcPr/>
          <w:p>
            <w:pPr>
              <w:pStyle w:val="Compact"/>
              <w:jc w:val="center"/>
            </w:pPr>
            <w:r>
              <w:t xml:space="preserve">Day</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w:t>
            </w:r>
          </w:p>
        </w:tc>
      </w:tr>
      <w:tr>
        <w:tc>
          <w:tcPr/>
          <w:p>
            <w:pPr>
              <w:pStyle w:val="Compact"/>
              <w:jc w:val="center"/>
            </w:pPr>
            <m:oMath>
              <m:r>
                <m:t>1</m:t>
              </m:r>
            </m:oMath>
          </w:p>
        </w:tc>
        <w:tc>
          <w:tcPr/>
          <w:p>
            <w:pPr>
              <w:pStyle w:val="Compact"/>
              <w:jc w:val="center"/>
            </w:pPr>
            <m:oMath>
              <m:r>
                <m:t>11.6</m:t>
              </m:r>
            </m:oMath>
          </w:p>
        </w:tc>
        <w:tc>
          <w:tcPr/>
          <w:p>
            <w:pPr>
              <w:pStyle w:val="Compact"/>
              <w:jc w:val="center"/>
            </w:pPr>
            <m:oMath>
              <m:r>
                <m:t>2.701851</m:t>
              </m:r>
            </m:oMath>
          </w:p>
        </w:tc>
      </w:tr>
      <w:tr>
        <w:tc>
          <w:tcPr/>
          <w:p>
            <w:pPr>
              <w:pStyle w:val="Compact"/>
              <w:jc w:val="center"/>
            </w:pPr>
            <m:oMath>
              <m:r>
                <m:t>2</m:t>
              </m:r>
            </m:oMath>
          </w:p>
        </w:tc>
        <w:tc>
          <w:tcPr/>
          <w:p>
            <w:pPr>
              <w:pStyle w:val="Compact"/>
              <w:jc w:val="center"/>
            </w:pPr>
            <m:oMath>
              <m:r>
                <m:t>11.8</m:t>
              </m:r>
            </m:oMath>
          </w:p>
        </w:tc>
        <w:tc>
          <w:tcPr/>
          <w:p>
            <w:pPr>
              <w:pStyle w:val="Compact"/>
              <w:jc w:val="center"/>
            </w:pPr>
            <m:oMath>
              <m:r>
                <m:t>1.923538</m:t>
              </m:r>
            </m:oMath>
          </w:p>
        </w:tc>
      </w:tr>
      <w:tr>
        <w:tc>
          <w:tcPr/>
          <w:p>
            <w:pPr>
              <w:pStyle w:val="Compact"/>
              <w:jc w:val="center"/>
            </w:pPr>
            <m:oMath>
              <m:r>
                <m:t>3</m:t>
              </m:r>
            </m:oMath>
          </w:p>
        </w:tc>
        <w:tc>
          <w:tcPr/>
          <w:p>
            <w:pPr>
              <w:pStyle w:val="Compact"/>
              <w:jc w:val="center"/>
            </w:pPr>
            <m:oMath>
              <m:r>
                <m:t>13.8</m:t>
              </m:r>
            </m:oMath>
          </w:p>
        </w:tc>
        <w:tc>
          <w:tcPr/>
          <w:p>
            <w:pPr>
              <w:pStyle w:val="Compact"/>
              <w:jc w:val="center"/>
            </w:pPr>
            <m:oMath>
              <m:r>
                <m:t>7.190271</m:t>
              </m:r>
            </m:oMath>
          </w:p>
        </w:tc>
      </w:tr>
      <w:tr>
        <w:tc>
          <w:tcPr/>
          <w:p>
            <w:pPr>
              <w:pStyle w:val="Compact"/>
              <w:jc w:val="center"/>
            </w:pPr>
            <m:oMath>
              <m:r>
                <m:t>4</m:t>
              </m:r>
            </m:oMath>
          </w:p>
        </w:tc>
        <w:tc>
          <w:tcPr/>
          <w:p>
            <w:pPr>
              <w:pStyle w:val="Compact"/>
              <w:jc w:val="center"/>
            </w:pPr>
            <m:oMath>
              <m:r>
                <m:t>14.2</m:t>
              </m:r>
            </m:oMath>
          </w:p>
        </w:tc>
        <w:tc>
          <w:tcPr/>
          <w:p>
            <w:pPr>
              <w:pStyle w:val="Compact"/>
              <w:jc w:val="center"/>
            </w:pPr>
            <m:oMath>
              <m:r>
                <m:t>1.923538</m:t>
              </m:r>
            </m:oMath>
          </w:p>
        </w:tc>
      </w:tr>
    </w:tbl>
    <w:bookmarkStart w:id="28" w:name="section-14"/>
    <w:p>
      <w:pPr>
        <w:pStyle w:val="Heading4"/>
      </w:pPr>
      <w:r>
        <w:t xml:space="preserve">4.1</w:t>
      </w:r>
    </w:p>
    <w:p>
      <w:pPr>
        <w:pStyle w:val="FirstParagraph"/>
      </w:pPr>
      <w:r>
        <w:t xml:space="preserve">Conduct a one-way ANOVA analysis using the ANOVA calculator.</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8"/>
    <w:bookmarkStart w:id="29" w:name="section-15"/>
    <w:p>
      <w:pPr>
        <w:pStyle w:val="Heading4"/>
      </w:pPr>
      <w:r>
        <w:t xml:space="preserve">4.2</w:t>
      </w:r>
    </w:p>
    <w:p>
      <w:pPr>
        <w:pStyle w:val="FirstParagraph"/>
      </w:pPr>
      <w:r>
        <w:t xml:space="preserve">Report your findings: state the</w:t>
      </w:r>
      <w:r>
        <w:t xml:space="preserve"> </w:t>
      </w:r>
      <m:oMath>
        <m:r>
          <m:t>F</m:t>
        </m:r>
      </m:oMath>
      <w:r>
        <w:t xml:space="preserve">-test statistic (</w:t>
      </w:r>
      <m:oMath>
        <m:sSub>
          <m:e>
            <m:r>
              <m:t>f</m:t>
            </m:r>
          </m:e>
          <m:sub>
            <m:r>
              <m:t>0</m:t>
            </m:r>
          </m:sub>
        </m:sSub>
      </m:oMath>
      <w:r>
        <w:t xml:space="preserve">) and its associated</w:t>
      </w:r>
      <w:r>
        <w:t xml:space="preserve"> </w:t>
      </w:r>
      <m:oMath>
        <m:r>
          <m:t>p</m:t>
        </m:r>
      </m:oMath>
      <w:r>
        <w:t xml:space="preserve">-value. At</w:t>
      </w:r>
      <w:r>
        <w:t xml:space="preserve"> </w:t>
      </w:r>
      <m:oMath>
        <m:r>
          <m:t>99</m:t>
        </m:r>
        <m:r>
          <m:rPr>
            <m:sty m:val="p"/>
          </m:rPr>
          <m:t>%</m:t>
        </m:r>
      </m:oMath>
      <w:r>
        <w:t xml:space="preserve"> </w:t>
      </w:r>
      <w:r>
        <w:t xml:space="preserve">confidence level (</w:t>
      </w:r>
      <m:oMath>
        <m:r>
          <m:t>α</m:t>
        </m:r>
        <m:r>
          <m:rPr>
            <m:sty m:val="p"/>
          </m:rPr>
          <m:t>=</m:t>
        </m:r>
        <m:r>
          <m:t>0.01</m:t>
        </m:r>
      </m:oMath>
      <w:r>
        <w:t xml:space="preserve">) interpret the results of the test.</w:t>
      </w:r>
    </w:p>
    <w:bookmarkEnd w:id="29"/>
    <w:bookmarkStart w:id="31" w:name="section-16"/>
    <w:p>
      <w:pPr>
        <w:pStyle w:val="Heading4"/>
      </w:pPr>
      <w:r>
        <w:t xml:space="preserve">4.3</w:t>
      </w:r>
    </w:p>
    <w:p>
      <w:pPr>
        <w:pStyle w:val="FirstParagraph"/>
      </w:pPr>
      <w:r>
        <w:t xml:space="preserve">Now look closely at the data once again, take a look at the standard deviations as well. Does anything stand out? Does anything in the data make you question the underlying assumptions for the test?</w:t>
      </w:r>
    </w:p>
    <w:p>
      <w:r>
        <w:pict>
          <v:rect style="width:0;height:1.5pt" o:hralign="center" o:hrstd="t" o:hr="t"/>
        </w:pict>
      </w:r>
    </w:p>
    <w:p>
      <w:pPr>
        <w:pStyle w:val="FirstParagraph"/>
      </w:pPr>
      <w:hyperlink r:id="rId30">
        <w:r>
          <w:rPr>
            <w:rStyle w:val="Hyperlink"/>
          </w:rPr>
          <w:t xml:space="preserve">After attempting the questions above, please click this link to find the answers.</w:t>
        </w:r>
      </w:hyperlink>
    </w:p>
    <w:p>
      <w:r>
        <w:pict>
          <v:rect style="width:0;height:1.5pt" o:hralign="center" o:hrstd="t" o:hr="t"/>
        </w:pict>
      </w:r>
    </w:p>
    <w:bookmarkEnd w:id="31"/>
    <w:bookmarkEnd w:id="32"/>
    <w:bookmarkStart w:id="34" w:name="version-history-and-licensing"/>
    <w:p>
      <w:pPr>
        <w:pStyle w:val="Heading2"/>
      </w:pPr>
      <w:r>
        <w:t xml:space="preserve">Version history and licensing</w:t>
      </w:r>
    </w:p>
    <w:p>
      <w:pPr>
        <w:pStyle w:val="FirstParagraph"/>
      </w:pPr>
      <w:r>
        <w:t xml:space="preserve">v1.0: initial version created 04/26 by Jakub Brzozowski as a part of a University of St Andrews VIP project.</w:t>
      </w:r>
    </w:p>
    <w:p>
      <w:pPr>
        <w:pStyle w:val="BodyText"/>
      </w:pPr>
      <w:hyperlink r:id="rId33">
        <w:r>
          <w:rPr>
            <w:rStyle w:val="Hyperlink"/>
          </w:rPr>
          <w:t xml:space="preserve">This work is licensed under CC BY-NC-SA 4.0.</w:t>
        </w:r>
      </w:hyperlink>
    </w:p>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analysis of variance (ANOVA)</dc:title>
  <dc:creator>Jakub Brzozowski</dc:creator>
  <cp:keywords/>
  <dcterms:created xsi:type="dcterms:W3CDTF">2026-09-10T11:55:53Z</dcterms:created>
  <dcterms:modified xsi:type="dcterms:W3CDTF">2026-09-10T11:55:53Z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to test your understanding of the procedure of Analaysis of Variance.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